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5638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涞水县城镇供水终端销售价格调整</w:t>
      </w:r>
    </w:p>
    <w:p w14:paraId="1BD07F8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告知书</w:t>
      </w:r>
    </w:p>
    <w:p w14:paraId="394AEFB6">
      <w:pPr>
        <w:spacing w:line="560" w:lineRule="exact"/>
        <w:jc w:val="left"/>
        <w:rPr>
          <w:rFonts w:ascii="仿宋_GB2312" w:eastAsia="仿宋_GB2312" w:hAnsiTheme="minorEastAsia" w:cstheme="minorEastAsia"/>
          <w:sz w:val="32"/>
          <w:szCs w:val="32"/>
        </w:rPr>
      </w:pPr>
    </w:p>
    <w:p w14:paraId="5DF65DCF">
      <w:pPr>
        <w:spacing w:line="560" w:lineRule="exact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尊敬的广大用水户：</w:t>
      </w:r>
    </w:p>
    <w:p w14:paraId="5160E355">
      <w:pPr>
        <w:spacing w:line="560" w:lineRule="exact"/>
        <w:ind w:firstLine="640" w:firstLineChars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按照涞水县发展改革和科学技术局《关于调整城镇供水终端销售价格的批复》（涞水发展和科技价[2024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]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1号）我县城镇供水终端销售价格标准已于2024年9月3日进行调整。经供水公司认真研究结合我县实际决定自2025年1月1日起我县城镇供水终端销售价格按调整后的新水价执行收费，现将新水价标准告知如下：</w:t>
      </w:r>
    </w:p>
    <w:p w14:paraId="6F381E9F">
      <w:pPr>
        <w:spacing w:line="560" w:lineRule="exact"/>
        <w:ind w:firstLine="643" w:firstLineChars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sz w:val="32"/>
          <w:szCs w:val="32"/>
        </w:rPr>
        <w:t>一、居民用水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：上调0</w:t>
      </w:r>
      <w:r>
        <w:rPr>
          <w:rFonts w:ascii="仿宋_GB2312" w:eastAsia="仿宋_GB2312" w:hAnsiTheme="minorEastAsia" w:cstheme="minorEastAsia"/>
          <w:sz w:val="32"/>
          <w:szCs w:val="32"/>
        </w:rPr>
        <w:t>.44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元/立方米，由3</w:t>
      </w:r>
      <w:r>
        <w:rPr>
          <w:rFonts w:ascii="仿宋_GB2312" w:eastAsia="仿宋_GB2312" w:hAnsiTheme="minorEastAsia" w:cstheme="minorEastAsia"/>
          <w:sz w:val="32"/>
          <w:szCs w:val="32"/>
        </w:rPr>
        <w:t>.29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元/立方米调整至3</w:t>
      </w:r>
      <w:r>
        <w:rPr>
          <w:rFonts w:ascii="仿宋_GB2312" w:eastAsia="仿宋_GB2312" w:hAnsiTheme="minorEastAsia" w:cstheme="minorEastAsia"/>
          <w:sz w:val="32"/>
          <w:szCs w:val="32"/>
        </w:rPr>
        <w:t>.73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元/立方米。阶梯用水按每户年用水量进行核算（详见下表）：</w:t>
      </w:r>
    </w:p>
    <w:p w14:paraId="5A884BB8">
      <w:pPr>
        <w:spacing w:line="560" w:lineRule="exact"/>
        <w:jc w:val="center"/>
        <w:rPr>
          <w:rFonts w:ascii="楷体_GB2312" w:eastAsia="楷体_GB2312" w:hAnsiTheme="minorEastAsia" w:cstheme="minorEastAsia"/>
          <w:b/>
          <w:sz w:val="32"/>
          <w:szCs w:val="32"/>
        </w:rPr>
      </w:pPr>
      <w:r>
        <w:rPr>
          <w:rFonts w:hint="eastAsia" w:ascii="楷体_GB2312" w:eastAsia="楷体_GB2312" w:hAnsiTheme="minorEastAsia" w:cstheme="minorEastAsia"/>
          <w:b/>
          <w:sz w:val="32"/>
          <w:szCs w:val="32"/>
        </w:rPr>
        <w:t>各阶梯水量及单价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3890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2BA29AF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阶梯</w:t>
            </w:r>
          </w:p>
        </w:tc>
        <w:tc>
          <w:tcPr>
            <w:tcW w:w="2841" w:type="dxa"/>
          </w:tcPr>
          <w:p w14:paraId="7D0561A0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年用水量（立方米）</w:t>
            </w:r>
          </w:p>
        </w:tc>
        <w:tc>
          <w:tcPr>
            <w:tcW w:w="2841" w:type="dxa"/>
          </w:tcPr>
          <w:p w14:paraId="37CC2CC6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综合水价（元）</w:t>
            </w:r>
          </w:p>
        </w:tc>
      </w:tr>
      <w:tr w14:paraId="29B6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80F1501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第一阶梯</w:t>
            </w:r>
          </w:p>
        </w:tc>
        <w:tc>
          <w:tcPr>
            <w:tcW w:w="2841" w:type="dxa"/>
          </w:tcPr>
          <w:p w14:paraId="7E373505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≤120</w:t>
            </w:r>
          </w:p>
        </w:tc>
        <w:tc>
          <w:tcPr>
            <w:tcW w:w="2841" w:type="dxa"/>
          </w:tcPr>
          <w:p w14:paraId="2C6C57DF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3.73</w:t>
            </w:r>
          </w:p>
        </w:tc>
      </w:tr>
      <w:tr w14:paraId="7EAF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C5F022A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第二阶梯</w:t>
            </w:r>
          </w:p>
        </w:tc>
        <w:tc>
          <w:tcPr>
            <w:tcW w:w="2841" w:type="dxa"/>
          </w:tcPr>
          <w:p w14:paraId="37E3DD9B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120—180</w:t>
            </w:r>
          </w:p>
        </w:tc>
        <w:tc>
          <w:tcPr>
            <w:tcW w:w="2841" w:type="dxa"/>
          </w:tcPr>
          <w:p w14:paraId="1C38C6EB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5.07</w:t>
            </w:r>
          </w:p>
        </w:tc>
      </w:tr>
      <w:tr w14:paraId="4F2B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3B64FF4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第三阶梯</w:t>
            </w:r>
          </w:p>
        </w:tc>
        <w:tc>
          <w:tcPr>
            <w:tcW w:w="2841" w:type="dxa"/>
          </w:tcPr>
          <w:p w14:paraId="749D1E38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≥180</w:t>
            </w:r>
          </w:p>
        </w:tc>
        <w:tc>
          <w:tcPr>
            <w:tcW w:w="2841" w:type="dxa"/>
          </w:tcPr>
          <w:p w14:paraId="0E9CD3E4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9.09</w:t>
            </w:r>
          </w:p>
        </w:tc>
      </w:tr>
      <w:bookmarkEnd w:id="0"/>
    </w:tbl>
    <w:p w14:paraId="4B59BE8F">
      <w:pPr>
        <w:spacing w:line="560" w:lineRule="exact"/>
        <w:ind w:firstLine="643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sz w:val="32"/>
          <w:szCs w:val="32"/>
        </w:rPr>
        <w:t>二、非居民用水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：上调0.76元/立方米，由5.20元/立方米调整至5.96元/立方米。</w:t>
      </w:r>
    </w:p>
    <w:p w14:paraId="3EBA790D">
      <w:pPr>
        <w:spacing w:line="560" w:lineRule="exact"/>
        <w:ind w:firstLine="643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sz w:val="32"/>
          <w:szCs w:val="32"/>
        </w:rPr>
        <w:t>三、特种行业用水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：上调2.28元/立方米，由12.8元/立方米调整至15.08元/立方米。</w:t>
      </w:r>
    </w:p>
    <w:p w14:paraId="5D16CE2D">
      <w:pPr>
        <w:spacing w:line="560" w:lineRule="exact"/>
        <w:ind w:firstLine="643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sz w:val="32"/>
          <w:szCs w:val="32"/>
        </w:rPr>
        <w:t>四、执行居民水价的非居民用户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：上调0.48元/立方米，由3.51元/立方米调整至3.99元/立方米。</w:t>
      </w:r>
    </w:p>
    <w:p w14:paraId="790F9A80">
      <w:pPr>
        <w:spacing w:line="560" w:lineRule="exact"/>
        <w:ind w:firstLine="643" w:firstLineChars="200"/>
        <w:rPr>
          <w:rFonts w:ascii="仿宋_GB2312" w:hAnsi="黑体" w:eastAsia="仿宋_GB2312" w:cstheme="minorEastAsia"/>
          <w:b/>
          <w:sz w:val="32"/>
          <w:szCs w:val="32"/>
        </w:rPr>
      </w:pPr>
      <w:r>
        <w:rPr>
          <w:rFonts w:hint="eastAsia" w:ascii="仿宋_GB2312" w:hAnsi="黑体" w:eastAsia="仿宋_GB2312" w:cstheme="minorEastAsia"/>
          <w:b/>
          <w:sz w:val="32"/>
          <w:szCs w:val="32"/>
        </w:rPr>
        <w:t>以上执行水价均含水资源税0.20元/立方米，含污水处理费：居民用水污水处理费0.85元/立方米，非居民、特种行业污水处理费1.20元/立方米（污水处理费执行标准按涞水发改价格[2020]2号文件执行，污水处理费执行价格随政策调整而调整）。</w:t>
      </w:r>
    </w:p>
    <w:p w14:paraId="0254FAC7">
      <w:pPr>
        <w:spacing w:line="560" w:lineRule="exact"/>
        <w:ind w:firstLine="643" w:firstLineChars="200"/>
        <w:rPr>
          <w:rFonts w:ascii="仿宋_GB2312" w:eastAsia="仿宋_GB2312" w:hAnsiTheme="minorEastAsia" w:cstheme="minorEastAsia"/>
          <w:b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bCs/>
          <w:sz w:val="32"/>
          <w:szCs w:val="32"/>
        </w:rPr>
        <w:t>五、居民</w:t>
      </w:r>
      <w:r>
        <w:rPr>
          <w:rFonts w:hint="eastAsia" w:ascii="仿宋_GB2312" w:eastAsia="仿宋_GB2312" w:hAnsiTheme="minorEastAsia" w:cstheme="minorEastAsia"/>
          <w:b/>
          <w:sz w:val="32"/>
          <w:szCs w:val="32"/>
        </w:rPr>
        <w:t>阶梯水价及低保户和特困户水价计量周期和方式</w:t>
      </w:r>
    </w:p>
    <w:p w14:paraId="73A9CB1B">
      <w:pPr>
        <w:spacing w:line="56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居民阶梯水价以一个日历年为一个阶梯水价计量周期，按累计用水量计算。一户家庭年度用水量在第一阶梯水量内的执行第一阶梯水价，超过第一阶梯的水量未达到第三阶梯的水量部分执行第二阶梯水价，超过第二阶梯的水量部分执行第三阶梯水价。</w:t>
      </w:r>
    </w:p>
    <w:p w14:paraId="1C8AC120">
      <w:pPr>
        <w:spacing w:line="56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对于民政部门确认的低保户和特困户执行第一阶梯水价。</w:t>
      </w:r>
    </w:p>
    <w:p w14:paraId="710F6624">
      <w:pPr>
        <w:spacing w:line="560" w:lineRule="exact"/>
        <w:ind w:firstLine="643" w:firstLineChars="200"/>
        <w:rPr>
          <w:rFonts w:ascii="仿宋_GB2312" w:eastAsia="仿宋_GB2312" w:hAnsiTheme="minorEastAsia" w:cstheme="minorEastAsia"/>
          <w:b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sz w:val="32"/>
          <w:szCs w:val="32"/>
        </w:rPr>
        <w:t>六、交费方式</w:t>
      </w:r>
    </w:p>
    <w:p w14:paraId="7E6C1BD0">
      <w:pPr>
        <w:spacing w:line="560" w:lineRule="exact"/>
        <w:ind w:firstLine="640" w:firstLineChars="200"/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为方便广大用水户交费，本次水价调整后可采用到固定点现场交费和网上交费两种方式。</w:t>
      </w:r>
    </w:p>
    <w:p w14:paraId="1BC778F2">
      <w:pPr>
        <w:spacing w:line="560" w:lineRule="exact"/>
        <w:ind w:firstLine="640" w:firstLineChars="200"/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方式一：固定办公地点现场交费，地址为涞水县府前街3</w:t>
      </w:r>
      <w:r>
        <w:rPr>
          <w:rFonts w:ascii="仿宋_GB2312" w:eastAsia="仿宋_GB2312" w:hAnsiTheme="minorEastAsia" w:cstheme="minorEastAsia"/>
          <w:sz w:val="32"/>
          <w:szCs w:val="32"/>
        </w:rPr>
        <w:t>30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号——便民服务中心；</w:t>
      </w:r>
    </w:p>
    <w:p w14:paraId="1C0AB3E6">
      <w:pPr>
        <w:spacing w:line="56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方式二：网上交费的两个途径，途径一：通过微信公众号搜索“涞水县永源供水有限公司</w:t>
      </w:r>
      <w:r>
        <w:rPr>
          <w:rFonts w:ascii="仿宋_GB2312" w:eastAsia="仿宋_GB2312" w:hAnsiTheme="minorEastAsia" w:cstheme="minorEastAsia"/>
          <w:sz w:val="32"/>
          <w:szCs w:val="32"/>
        </w:rPr>
        <w:t>”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-缴纳水费；途径二：通过中国农业银行APP-生活缴费-水费-涞水县永源供水有限公司。</w:t>
      </w:r>
    </w:p>
    <w:p w14:paraId="3D69F726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 w14:paraId="21A05406">
      <w:pPr>
        <w:spacing w:line="560" w:lineRule="exact"/>
        <w:jc w:val="righ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涞水县永源供水有限公司</w:t>
      </w:r>
    </w:p>
    <w:p w14:paraId="7D358C03">
      <w:pPr>
        <w:spacing w:line="560" w:lineRule="exact"/>
        <w:ind w:firstLine="640" w:firstLineChars="200"/>
        <w:jc w:val="righ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/>
          <w:sz w:val="32"/>
          <w:szCs w:val="32"/>
        </w:rPr>
        <w:t>2024年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11</w:t>
      </w:r>
      <w:r>
        <w:rPr>
          <w:rFonts w:ascii="仿宋_GB2312" w:eastAsia="仿宋_GB2312" w:hAnsiTheme="minorEastAsia" w:cs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27</w:t>
      </w:r>
      <w:r>
        <w:rPr>
          <w:rFonts w:ascii="仿宋_GB2312" w:eastAsia="仿宋_GB2312" w:hAnsiTheme="minorEastAsia" w:cstheme="minor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2Q3YmViZmJhYjFmZTYwZWU2YTY3NWI2NjIyNjIifQ=="/>
  </w:docVars>
  <w:rsids>
    <w:rsidRoot w:val="253B129D"/>
    <w:rsid w:val="00050649"/>
    <w:rsid w:val="000E3E4C"/>
    <w:rsid w:val="001A21F3"/>
    <w:rsid w:val="001D3215"/>
    <w:rsid w:val="002326EF"/>
    <w:rsid w:val="002654B0"/>
    <w:rsid w:val="003538F2"/>
    <w:rsid w:val="003C151E"/>
    <w:rsid w:val="004D15B3"/>
    <w:rsid w:val="00533F92"/>
    <w:rsid w:val="007821CA"/>
    <w:rsid w:val="007904C1"/>
    <w:rsid w:val="007E04EC"/>
    <w:rsid w:val="00814964"/>
    <w:rsid w:val="00856893"/>
    <w:rsid w:val="00A844DA"/>
    <w:rsid w:val="00B0573B"/>
    <w:rsid w:val="00B65E6F"/>
    <w:rsid w:val="00C572C7"/>
    <w:rsid w:val="00D45F1B"/>
    <w:rsid w:val="00DC0B33"/>
    <w:rsid w:val="00DF15CC"/>
    <w:rsid w:val="00E03070"/>
    <w:rsid w:val="00E237AE"/>
    <w:rsid w:val="00EE7415"/>
    <w:rsid w:val="00FB46E7"/>
    <w:rsid w:val="00FF43CA"/>
    <w:rsid w:val="01A10C02"/>
    <w:rsid w:val="031E7F24"/>
    <w:rsid w:val="04424833"/>
    <w:rsid w:val="06891CB4"/>
    <w:rsid w:val="0B473D3F"/>
    <w:rsid w:val="0C5E3C7E"/>
    <w:rsid w:val="0D992BD8"/>
    <w:rsid w:val="0E1927AA"/>
    <w:rsid w:val="0F40581B"/>
    <w:rsid w:val="12FE0C02"/>
    <w:rsid w:val="170528F9"/>
    <w:rsid w:val="19B74915"/>
    <w:rsid w:val="1C0364F5"/>
    <w:rsid w:val="1FA561F6"/>
    <w:rsid w:val="253B129D"/>
    <w:rsid w:val="25A21181"/>
    <w:rsid w:val="29034047"/>
    <w:rsid w:val="304C0721"/>
    <w:rsid w:val="310C4B33"/>
    <w:rsid w:val="3131158C"/>
    <w:rsid w:val="37DC5B5D"/>
    <w:rsid w:val="394D1A9D"/>
    <w:rsid w:val="3A690BD1"/>
    <w:rsid w:val="3AD61878"/>
    <w:rsid w:val="3B2D38B5"/>
    <w:rsid w:val="3B761CBA"/>
    <w:rsid w:val="3BC112FF"/>
    <w:rsid w:val="4F582A23"/>
    <w:rsid w:val="51334D0E"/>
    <w:rsid w:val="5410629F"/>
    <w:rsid w:val="60B72AE1"/>
    <w:rsid w:val="6C976FFD"/>
    <w:rsid w:val="6FAC7107"/>
    <w:rsid w:val="7292307C"/>
    <w:rsid w:val="79CE0C00"/>
    <w:rsid w:val="7E7C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815</Words>
  <Characters>906</Characters>
  <Lines>6</Lines>
  <Paragraphs>1</Paragraphs>
  <TotalTime>1</TotalTime>
  <ScaleCrop>false</ScaleCrop>
  <LinksUpToDate>false</LinksUpToDate>
  <CharactersWithSpaces>910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2021-01-08T00:33:00Z</dcterms:created>
  <dc:creator>似水含石</dc:creator>
  <cp:lastModifiedBy>WPS_1559716508</cp:lastModifiedBy>
  <cp:lastPrinted>2024-11-27T03:37:00Z</cp:lastPrinted>
  <dcterms:modified xsi:type="dcterms:W3CDTF">2024-12-12T07:40:09Z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31867DE558864279A1C9AC801D83C2BF_13</vt:lpwstr>
  </property>
</Properties>
</file>