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pPr>
      <w:r>
        <w:rPr>
          <w:rFonts w:hint="eastAsia" w:ascii="黑体" w:hAnsi="黑体" w:eastAsia="黑体" w:cs="黑体"/>
          <w:b/>
          <w:color w:val="000000"/>
          <w:sz w:val="30"/>
          <w:lang w:eastAsia="zh-CN"/>
        </w:rPr>
        <w:t>涞水县城市管理综合执法队</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涞水县城市管理综合执法队单位</w:t>
      </w:r>
      <w:r>
        <w:rPr>
          <w:rFonts w:hint="eastAsia"/>
        </w:rPr>
        <w:t>（本级）收支预算</w:t>
      </w:r>
      <w:r>
        <w:tab/>
      </w:r>
      <w:r>
        <w:rPr>
          <w:rFonts w:hint="eastAsia"/>
          <w:lang w:val="en-US" w:eastAsia="zh-CN"/>
        </w:rPr>
        <w:t>1</w:t>
      </w:r>
      <w:r>
        <w:fldChar w:fldCharType="end"/>
      </w:r>
    </w:p>
    <w:p>
      <w:r>
        <w:fldChar w:fldCharType="end"/>
      </w:r>
    </w:p>
    <w:p/>
    <w:p/>
    <w:p/>
    <w:p/>
    <w:p/>
    <w:p/>
    <w:p>
      <w:pPr>
        <w:tabs>
          <w:tab w:val="left" w:pos="3964"/>
        </w:tabs>
        <w:rPr>
          <w:rFonts w:hint="eastAsia" w:eastAsia="宋体"/>
          <w:lang w:eastAsia="zh-CN"/>
        </w:rPr>
      </w:pPr>
      <w:r>
        <w:rPr>
          <w:rFonts w:hint="eastAsia"/>
          <w:lang w:eastAsia="zh-CN"/>
        </w:rPr>
        <w:tab/>
      </w:r>
    </w:p>
    <w:p/>
    <w:p/>
    <w:p/>
    <w:p/>
    <w:p/>
    <w:p/>
    <w:p/>
    <w:p/>
    <w:p/>
    <w:p>
      <w:pPr>
        <w:jc w:val="center"/>
      </w:pPr>
    </w:p>
    <w:p/>
    <w:p/>
    <w:p>
      <w:pPr>
        <w:pStyle w:val="6"/>
        <w:tabs>
          <w:tab w:val="right" w:leader="dot" w:pos="14562"/>
        </w:tabs>
      </w:pPr>
      <w:r>
        <w:fldChar w:fldCharType="begin"/>
      </w:r>
      <w:r>
        <w:instrText xml:space="preserve">TOC \o "3-3" \h \z \u</w:instrText>
      </w:r>
      <w:r>
        <w:fldChar w:fldCharType="separate"/>
      </w:r>
      <w:r>
        <w:fldChar w:fldCharType="begin"/>
      </w:r>
      <w:r>
        <w:instrText xml:space="preserve">TOC \o "3-3" \h \z \u</w:instrText>
      </w:r>
      <w:r>
        <w:fldChar w:fldCharType="separate"/>
      </w:r>
    </w:p>
    <w:p/>
    <w:p>
      <w:pPr>
        <w:jc w:val="both"/>
      </w:pPr>
    </w:p>
    <w:p/>
    <w:tbl>
      <w:tblPr>
        <w:tblStyle w:val="8"/>
        <w:tblW w:w="13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3990"/>
        <w:gridCol w:w="1560"/>
        <w:gridCol w:w="4161"/>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35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5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35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r>
    </w:tbl>
    <w:p/>
    <w:p>
      <w:r>
        <w:fldChar w:fldCharType="end"/>
      </w:r>
    </w:p>
    <w:p/>
    <w:p/>
    <w:p/>
    <w:p/>
    <w:p/>
    <w:p/>
    <w:p/>
    <w:p/>
    <w:p/>
    <w:p/>
    <w:p/>
    <w:p/>
    <w:tbl>
      <w:tblPr>
        <w:tblStyle w:val="8"/>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
        <w:gridCol w:w="997"/>
        <w:gridCol w:w="2205"/>
        <w:gridCol w:w="941"/>
        <w:gridCol w:w="941"/>
        <w:gridCol w:w="973"/>
        <w:gridCol w:w="1053"/>
        <w:gridCol w:w="941"/>
        <w:gridCol w:w="941"/>
        <w:gridCol w:w="941"/>
        <w:gridCol w:w="941"/>
        <w:gridCol w:w="941"/>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65"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0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1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6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财政拨款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财政专户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上级补助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649.40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649.40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kern w:val="0"/>
                <w:sz w:val="22"/>
                <w:szCs w:val="22"/>
                <w:u w:val="none"/>
                <w:lang w:val="en-US" w:eastAsia="zh-CN" w:bidi="ar"/>
              </w:rPr>
              <w:t>649.40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649.40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bl>
    <w:p/>
    <w:tbl>
      <w:tblPr>
        <w:tblStyle w:val="8"/>
        <w:tblW w:w="135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105"/>
        <w:gridCol w:w="2767"/>
        <w:gridCol w:w="1262"/>
        <w:gridCol w:w="1105"/>
        <w:gridCol w:w="1105"/>
        <w:gridCol w:w="1105"/>
        <w:gridCol w:w="1923"/>
        <w:gridCol w:w="2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54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36"/>
                <w:szCs w:val="36"/>
                <w:u w:val="none"/>
                <w:lang w:val="en-US" w:eastAsia="zh-CN" w:bidi="ar"/>
              </w:rPr>
            </w:pPr>
          </w:p>
          <w:p>
            <w:pPr>
              <w:keepNext w:val="0"/>
              <w:keepLines w:val="0"/>
              <w:widowControl/>
              <w:suppressLineNumbers w:val="0"/>
              <w:ind w:firstLine="5040" w:firstLineChars="1400"/>
              <w:jc w:val="both"/>
              <w:textAlignment w:val="center"/>
              <w:rPr>
                <w:rFonts w:hint="eastAsia" w:ascii="宋体" w:hAnsi="宋体" w:eastAsia="宋体" w:cs="宋体"/>
                <w:i w:val="0"/>
                <w:iCs w:val="0"/>
                <w:color w:val="000000"/>
                <w:sz w:val="22"/>
                <w:szCs w:val="22"/>
                <w:u w:val="none"/>
              </w:rPr>
            </w:pPr>
            <w:r>
              <w:rPr>
                <w:rFonts w:hint="eastAsia" w:asciiTheme="majorEastAsia" w:hAnsiTheme="majorEastAsia" w:eastAsiaTheme="majorEastAsia" w:cstheme="majorEastAsia"/>
                <w:i w:val="0"/>
                <w:iCs w:val="0"/>
                <w:color w:val="000000"/>
                <w:kern w:val="0"/>
                <w:sz w:val="36"/>
                <w:szCs w:val="36"/>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1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615.30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34.10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615.30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34.10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615.30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34.10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649.40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615.30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34.10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tbl>
      <w:tblPr>
        <w:tblStyle w:val="8"/>
        <w:tblW w:w="131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2616"/>
        <w:gridCol w:w="875"/>
        <w:gridCol w:w="3216"/>
        <w:gridCol w:w="1164"/>
        <w:gridCol w:w="1320"/>
        <w:gridCol w:w="154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10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98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w:t>
            </w:r>
            <w:r>
              <w:rPr>
                <w:rFonts w:hint="eastAsia" w:ascii="宋体" w:hAnsi="宋体" w:cs="宋体"/>
                <w:i w:val="0"/>
                <w:iCs w:val="0"/>
                <w:color w:val="000000"/>
                <w:kern w:val="0"/>
                <w:sz w:val="20"/>
                <w:szCs w:val="20"/>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90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一般公共预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算财政拨款</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政府性基金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国有资本经营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649.40</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649.40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649.40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649.40</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649.40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649.40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649.40</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649.40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649.40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bl>
    <w:p/>
    <w:p/>
    <w:p/>
    <w:p/>
    <w:p/>
    <w:p/>
    <w:p/>
    <w:p/>
    <w:p/>
    <w:p/>
    <w:p/>
    <w:tbl>
      <w:tblPr>
        <w:tblStyle w:val="8"/>
        <w:tblW w:w="136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096"/>
        <w:gridCol w:w="3906"/>
        <w:gridCol w:w="1305"/>
        <w:gridCol w:w="1185"/>
        <w:gridCol w:w="1620"/>
        <w:gridCol w:w="1785"/>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360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6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0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5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615.30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368.42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246.88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615.30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w:t>
            </w:r>
            <w:r>
              <w:rPr>
                <w:rFonts w:hint="eastAsia" w:ascii="Calibri" w:hAnsi="Calibri" w:cs="Calibri"/>
                <w:i w:val="0"/>
                <w:iCs w:val="0"/>
                <w:color w:val="000000"/>
                <w:kern w:val="0"/>
                <w:sz w:val="22"/>
                <w:szCs w:val="22"/>
                <w:u w:val="none"/>
                <w:lang w:val="en-US" w:eastAsia="zh-CN" w:bidi="ar"/>
              </w:rPr>
              <w:t>68.42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246.88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615.30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w:t>
            </w:r>
            <w:r>
              <w:rPr>
                <w:rFonts w:hint="eastAsia" w:ascii="Calibri" w:hAnsi="Calibri" w:cs="Calibri"/>
                <w:i w:val="0"/>
                <w:iCs w:val="0"/>
                <w:color w:val="000000"/>
                <w:kern w:val="0"/>
                <w:sz w:val="22"/>
                <w:szCs w:val="22"/>
                <w:u w:val="none"/>
                <w:lang w:val="en-US" w:eastAsia="zh-CN" w:bidi="ar"/>
              </w:rPr>
              <w:t>68.42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246.88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649.40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615.30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w:t>
            </w:r>
            <w:r>
              <w:rPr>
                <w:rFonts w:hint="eastAsia" w:ascii="Calibri" w:hAnsi="Calibri" w:cs="Calibri"/>
                <w:i w:val="0"/>
                <w:iCs w:val="0"/>
                <w:color w:val="000000"/>
                <w:kern w:val="0"/>
                <w:sz w:val="22"/>
                <w:szCs w:val="22"/>
                <w:u w:val="none"/>
                <w:lang w:val="en-US" w:eastAsia="zh-CN" w:bidi="ar"/>
              </w:rPr>
              <w:t>68.42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246.88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34.10</w:t>
            </w:r>
          </w:p>
        </w:tc>
      </w:tr>
    </w:tbl>
    <w:p/>
    <w:p/>
    <w:p/>
    <w:p/>
    <w:p/>
    <w:p/>
    <w:p/>
    <w:p/>
    <w:p/>
    <w:p/>
    <w:p/>
    <w:p/>
    <w:p/>
    <w:p/>
    <w:p/>
    <w:tbl>
      <w:tblPr>
        <w:tblStyle w:val="8"/>
        <w:tblW w:w="13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7"/>
        <w:gridCol w:w="1365"/>
        <w:gridCol w:w="4401"/>
        <w:gridCol w:w="1659"/>
        <w:gridCol w:w="2751"/>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32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615.30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368.42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368.42</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368.42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362.72</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362.72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w:t>
            </w:r>
            <w:r>
              <w:rPr>
                <w:rFonts w:hint="eastAsia" w:ascii="Calibri" w:hAnsi="Calibri" w:eastAsia="宋体" w:cs="Calibri"/>
                <w:i w:val="0"/>
                <w:iCs w:val="0"/>
                <w:color w:val="000000"/>
                <w:kern w:val="0"/>
                <w:sz w:val="22"/>
                <w:szCs w:val="22"/>
                <w:u w:val="none"/>
                <w:lang w:val="en-US" w:eastAsia="zh-CN" w:bidi="ar"/>
              </w:rPr>
              <w:t>3</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年度绩效考核奖</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5.70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5.70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246.88</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8.36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取暖费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10.17</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3.80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208.27</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208.27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2.97</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4.95</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r>
    </w:tbl>
    <w:p/>
    <w:p/>
    <w:p/>
    <w:p/>
    <w:p/>
    <w:p/>
    <w:p/>
    <w:p/>
    <w:tbl>
      <w:tblPr>
        <w:tblStyle w:val="8"/>
        <w:tblW w:w="130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3255"/>
        <w:gridCol w:w="1935"/>
        <w:gridCol w:w="1506"/>
        <w:gridCol w:w="2559"/>
        <w:gridCol w:w="2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03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bl>
    <w:p>
      <w:pPr>
        <w:rPr>
          <w:rFonts w:hint="default" w:eastAsiaTheme="minorEastAsia"/>
          <w:lang w:val="en-US" w:eastAsia="zh-CN"/>
        </w:rPr>
      </w:pPr>
      <w:r>
        <w:rPr>
          <w:rFonts w:hint="eastAsia"/>
          <w:lang w:val="en-US" w:eastAsia="zh-CN"/>
        </w:rPr>
        <w:t xml:space="preserve">      注：无政府基金预算财政拨款预算，空表列示。</w:t>
      </w:r>
    </w:p>
    <w:p/>
    <w:p/>
    <w:p/>
    <w:p/>
    <w:p/>
    <w:p/>
    <w:p/>
    <w:p/>
    <w:p/>
    <w:p/>
    <w:tbl>
      <w:tblPr>
        <w:tblStyle w:val="8"/>
        <w:tblW w:w="138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3479"/>
        <w:gridCol w:w="4025"/>
        <w:gridCol w:w="943"/>
        <w:gridCol w:w="1963"/>
        <w:gridCol w:w="2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8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hint="default" w:eastAsiaTheme="minorEastAsia"/>
          <w:lang w:val="en-US" w:eastAsia="zh-CN"/>
        </w:rPr>
      </w:pPr>
      <w:r>
        <w:rPr>
          <w:rFonts w:hint="eastAsia"/>
          <w:lang w:val="en-US" w:eastAsia="zh-CN"/>
        </w:rPr>
        <w:t xml:space="preserve">       注：无国有资本经营预算财政拨款预算，空表列示。</w:t>
      </w:r>
    </w:p>
    <w:p/>
    <w:p/>
    <w:p/>
    <w:p/>
    <w:p/>
    <w:p/>
    <w:p/>
    <w:tbl>
      <w:tblPr>
        <w:tblStyle w:val="8"/>
        <w:tblW w:w="138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4558"/>
        <w:gridCol w:w="970"/>
        <w:gridCol w:w="2370"/>
        <w:gridCol w:w="2504"/>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87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7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5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5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政府性基金财政拨款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“三公”经费小计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三、公务接待费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四、会议费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五、培训费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p/>
    <w:p/>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涞水县城市管理综合执法</w:t>
      </w:r>
      <w:r>
        <w:rPr>
          <w:rFonts w:hint="eastAsia" w:ascii="宋体" w:hAnsi="宋体" w:eastAsia="宋体" w:cs="宋体"/>
          <w:b/>
          <w:bCs/>
          <w:sz w:val="44"/>
          <w:szCs w:val="44"/>
          <w:lang w:val="en-US" w:eastAsia="zh-CN"/>
        </w:rPr>
        <w:t>队</w:t>
      </w:r>
    </w:p>
    <w:p>
      <w:pPr>
        <w:jc w:val="center"/>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cs="宋体"/>
          <w:b/>
          <w:bCs/>
          <w:sz w:val="44"/>
          <w:szCs w:val="44"/>
          <w:lang w:val="en-US" w:eastAsia="zh-CN"/>
        </w:rPr>
        <w:t>4</w:t>
      </w:r>
      <w:r>
        <w:rPr>
          <w:rFonts w:hint="eastAsia" w:ascii="宋体" w:hAnsi="宋体" w:eastAsia="宋体" w:cs="宋体"/>
          <w:b/>
          <w:bCs/>
          <w:sz w:val="44"/>
          <w:szCs w:val="44"/>
        </w:rPr>
        <w:t>年</w:t>
      </w:r>
      <w:r>
        <w:rPr>
          <w:rFonts w:hint="eastAsia" w:ascii="宋体" w:hAnsi="宋体" w:cs="宋体"/>
          <w:b/>
          <w:bCs/>
          <w:sz w:val="44"/>
          <w:szCs w:val="44"/>
          <w:lang w:eastAsia="zh-CN"/>
        </w:rPr>
        <w:t>单位</w:t>
      </w:r>
      <w:r>
        <w:rPr>
          <w:rFonts w:hint="eastAsia" w:ascii="宋体" w:hAnsi="宋体" w:eastAsia="宋体" w:cs="宋体"/>
          <w:b/>
          <w:bCs/>
          <w:sz w:val="44"/>
          <w:szCs w:val="44"/>
        </w:rPr>
        <w:t>预算</w:t>
      </w:r>
      <w:r>
        <w:rPr>
          <w:rFonts w:hint="eastAsia" w:ascii="宋体" w:hAnsi="宋体" w:eastAsia="宋体" w:cs="宋体"/>
          <w:b/>
          <w:bCs/>
          <w:sz w:val="44"/>
          <w:szCs w:val="44"/>
          <w:lang w:eastAsia="zh-CN"/>
        </w:rPr>
        <w:t>信息公开情况</w:t>
      </w:r>
      <w:r>
        <w:rPr>
          <w:rFonts w:hint="eastAsia" w:ascii="宋体" w:hAnsi="宋体" w:eastAsia="宋体" w:cs="宋体"/>
          <w:b/>
          <w:bCs/>
          <w:sz w:val="44"/>
          <w:szCs w:val="44"/>
        </w:rPr>
        <w:t>说明</w:t>
      </w:r>
    </w:p>
    <w:p>
      <w:pPr>
        <w:ind w:firstLine="640" w:firstLineChars="200"/>
        <w:rPr>
          <w:rFonts w:hint="eastAsia" w:ascii="宋体" w:hAnsi="宋体" w:eastAsia="宋体" w:cs="宋体"/>
          <w:b/>
          <w:bCs/>
          <w:sz w:val="44"/>
          <w:szCs w:val="44"/>
        </w:rPr>
      </w:pPr>
      <w:r>
        <w:rPr>
          <w:rFonts w:hint="eastAsia" w:ascii="仿宋_GB2312" w:hAnsi="仿宋_GB2312" w:eastAsia="仿宋_GB2312" w:cs="仿宋_GB2312"/>
          <w:sz w:val="32"/>
          <w:szCs w:val="32"/>
          <w:lang w:eastAsia="zh-CN"/>
        </w:rPr>
        <w:t>按照《中华人民共和国预算法》、《地方预决算公开操作规程》和《河北省省级预算公开办法》规定，现将涞水县城市管理综合执法队</w:t>
      </w:r>
      <w:r>
        <w:rPr>
          <w:rFonts w:hint="eastAsia" w:ascii="仿宋_GB2312" w:hAnsi="仿宋_GB2312" w:eastAsia="仿宋_GB2312" w:cs="仿宋_GB2312"/>
          <w:sz w:val="32"/>
          <w:szCs w:val="32"/>
          <w:lang w:val="en-US" w:eastAsia="zh-CN"/>
        </w:rPr>
        <w:t>2024年单位预算公开如下：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职责及机构设置情况</w:t>
      </w:r>
    </w:p>
    <w:p>
      <w:pPr>
        <w:numPr>
          <w:ilvl w:val="0"/>
          <w:numId w:val="0"/>
        </w:numPr>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基本职责</w:t>
      </w:r>
    </w:p>
    <w:p>
      <w:pPr>
        <w:numPr>
          <w:ilvl w:val="0"/>
          <w:numId w:val="0"/>
        </w:numPr>
        <w:snapToGrid w:val="0"/>
        <w:spacing w:line="560" w:lineRule="exact"/>
        <w:ind w:left="0" w:leftChars="0" w:firstLine="838" w:firstLineChars="262"/>
        <w:rPr>
          <w:rFonts w:ascii="仿宋_GB2312" w:hAnsi="仿宋_GB2312" w:eastAsia="仿宋_GB2312" w:cs="仿宋_GB2312"/>
          <w:sz w:val="32"/>
          <w:szCs w:val="32"/>
        </w:rPr>
      </w:pPr>
      <w:r>
        <w:rPr>
          <w:rFonts w:hint="eastAsia" w:ascii="楷体" w:hAnsi="楷体" w:eastAsia="楷体" w:cs="楷体"/>
          <w:sz w:val="32"/>
          <w:szCs w:val="32"/>
          <w:lang w:val="en-US" w:eastAsia="zh-CN"/>
        </w:rPr>
        <w:t>(一)</w:t>
      </w:r>
      <w:r>
        <w:rPr>
          <w:rFonts w:hint="eastAsia" w:ascii="仿宋_GB2312" w:hAnsi="仿宋_GB2312" w:eastAsia="仿宋_GB2312" w:cs="仿宋_GB2312"/>
          <w:sz w:val="32"/>
          <w:szCs w:val="32"/>
        </w:rPr>
        <w:t>行使市容环境卫生管理方面法律、法规、规章制度的行政处罚权。强制拆除不符合城市容貌标准、环境卫生标准的建筑物或设施；</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行使城市绿化管理方面法律、法规、规章规定的行政处罚权；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仿宋_GB2312" w:hAnsi="仿宋_GB2312" w:eastAsia="仿宋_GB2312" w:cs="仿宋_GB2312"/>
          <w:sz w:val="32"/>
          <w:szCs w:val="32"/>
        </w:rPr>
        <w:t>城市城建界内，符合办理建设工程规划许可证条件，而未办理建设工程规划许可证进行建设的法律、法规、规章规定的行政处罚权；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仿宋_GB2312" w:hAnsi="仿宋_GB2312" w:eastAsia="仿宋_GB2312" w:cs="仿宋_GB2312"/>
          <w:sz w:val="32"/>
          <w:szCs w:val="32"/>
        </w:rPr>
        <w:t>城市城建界内未取得施工许可证或者开工报告未经批准擅自施工的法律、法规、规章规定的行政处罚权；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（五）</w:t>
      </w:r>
      <w:r>
        <w:rPr>
          <w:rFonts w:hint="eastAsia" w:ascii="仿宋_GB2312" w:hAnsi="仿宋_GB2312" w:eastAsia="仿宋_GB2312" w:cs="仿宋_GB2312"/>
          <w:sz w:val="32"/>
          <w:szCs w:val="32"/>
        </w:rPr>
        <w:t>行使环境保护管理方面的城市城建界内社会生活噪声污染、建筑施工噪声污染、占道加工、露天烧烤污染等行为法律、法规、规章规定的行政处罚权；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（六）</w:t>
      </w:r>
      <w:r>
        <w:rPr>
          <w:rFonts w:hint="eastAsia" w:ascii="仿宋_GB2312" w:hAnsi="仿宋_GB2312" w:eastAsia="仿宋_GB2312" w:cs="仿宋_GB2312"/>
          <w:sz w:val="32"/>
          <w:szCs w:val="32"/>
        </w:rPr>
        <w:t>市场监管方面城市城建界内户外公共场所经营的无证、无照经营、违规设置户外广告行为法律、法规、规章规定的行政处罚权；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行使公安交通管理方面在公园、广场等公共场所内违反机动车停放、临时停车规定侵占城市道路行为法律、法规、规章规定的行政处罚权。</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（八）</w:t>
      </w:r>
      <w:r>
        <w:rPr>
          <w:rFonts w:hint="eastAsia" w:ascii="仿宋_GB2312" w:hAnsi="仿宋_GB2312" w:eastAsia="仿宋_GB2312" w:cs="仿宋_GB2312"/>
          <w:sz w:val="32"/>
          <w:szCs w:val="32"/>
        </w:rPr>
        <w:t>行使省政府决定调整的城市管理领域的其他行政处罚权。</w:t>
      </w:r>
    </w:p>
    <w:p>
      <w:pPr>
        <w:snapToGrid w:val="0"/>
        <w:spacing w:line="560" w:lineRule="exact"/>
        <w:ind w:firstLine="640" w:firstLineChars="200"/>
        <w:rPr>
          <w:rFonts w:hint="eastAsia" w:ascii="黑体" w:hAnsi="黑体" w:eastAsia="黑体" w:cs="黑体"/>
          <w:b/>
          <w:bCs/>
          <w:sz w:val="32"/>
          <w:szCs w:val="32"/>
        </w:rPr>
      </w:pPr>
      <w:r>
        <w:rPr>
          <w:rFonts w:hint="eastAsia" w:ascii="仿宋_GB2312" w:hAnsi="宋体" w:eastAsia="仿宋_GB2312"/>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机构设置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lang w:val="en-US" w:eastAsia="zh-CN"/>
        </w:rPr>
        <w:t>涞水县城市管理综合行政执法局下设办公室、计划财务股、市容执法队、规划执法队、政策法规股、环境卫生管理股、餐饮油烟监管股、数字化指挥中心八个股室</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职责如下：</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办公室</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负责协调日常工作；负责各类信息的上传下达，做好来文来电的收发、登记、传递、交办等工作；负责组织好信息上报。</w:t>
      </w:r>
      <w:r>
        <w:rPr>
          <w:rFonts w:hint="eastAsia" w:ascii="仿宋_GB2312" w:eastAsia="仿宋_GB2312"/>
          <w:b/>
          <w:bCs/>
          <w:sz w:val="32"/>
          <w:szCs w:val="32"/>
        </w:rPr>
        <w:t>2、</w:t>
      </w:r>
      <w:r>
        <w:rPr>
          <w:rFonts w:hint="eastAsia" w:ascii="仿宋_GB2312" w:eastAsia="仿宋_GB2312"/>
          <w:sz w:val="32"/>
          <w:szCs w:val="32"/>
        </w:rPr>
        <w:t>负责组织职工学习和各种会议，准备学习资料，做好会议工作和考勤。</w:t>
      </w:r>
    </w:p>
    <w:p>
      <w:pPr>
        <w:numPr>
          <w:ilvl w:val="0"/>
          <w:numId w:val="0"/>
        </w:numPr>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（二）计划</w:t>
      </w:r>
      <w:r>
        <w:rPr>
          <w:rFonts w:hint="eastAsia" w:ascii="楷体" w:hAnsi="楷体" w:eastAsia="楷体" w:cs="楷体"/>
          <w:sz w:val="32"/>
          <w:szCs w:val="32"/>
        </w:rPr>
        <w:t>财务</w:t>
      </w:r>
      <w:r>
        <w:rPr>
          <w:rFonts w:hint="eastAsia" w:ascii="楷体" w:hAnsi="楷体" w:eastAsia="楷体" w:cs="楷体"/>
          <w:sz w:val="32"/>
          <w:szCs w:val="32"/>
          <w:lang w:eastAsia="zh-CN"/>
        </w:rPr>
        <w:t>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认真执行《</w:t>
      </w:r>
      <w:r>
        <w:rPr>
          <w:rFonts w:hint="eastAsia" w:ascii="仿宋_GB2312" w:eastAsia="仿宋_GB2312"/>
          <w:sz w:val="32"/>
          <w:szCs w:val="32"/>
          <w:lang w:eastAsia="zh-CN"/>
        </w:rPr>
        <w:t>中华人民共和国</w:t>
      </w:r>
      <w:r>
        <w:rPr>
          <w:rFonts w:hint="eastAsia" w:ascii="仿宋_GB2312" w:eastAsia="仿宋_GB2312"/>
          <w:sz w:val="32"/>
          <w:szCs w:val="32"/>
        </w:rPr>
        <w:t>会计法》，遵守财经纪律，管好用好各项资金。</w:t>
      </w:r>
      <w:r>
        <w:rPr>
          <w:rFonts w:hint="eastAsia" w:ascii="仿宋_GB2312" w:eastAsia="仿宋_GB2312"/>
          <w:b/>
          <w:bCs/>
          <w:sz w:val="32"/>
          <w:szCs w:val="32"/>
        </w:rPr>
        <w:t>2、</w:t>
      </w:r>
      <w:r>
        <w:rPr>
          <w:rFonts w:hint="eastAsia" w:ascii="仿宋_GB2312" w:eastAsia="仿宋_GB2312"/>
          <w:sz w:val="32"/>
          <w:szCs w:val="32"/>
        </w:rPr>
        <w:t>做好日常财务处理工作，加强财务核算，认真搞好财务分析为领导提供有效依据。</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（三）市容</w:t>
      </w:r>
      <w:r>
        <w:rPr>
          <w:rFonts w:hint="eastAsia" w:ascii="楷体" w:hAnsi="楷体" w:eastAsia="楷体" w:cs="楷体"/>
          <w:sz w:val="32"/>
          <w:szCs w:val="32"/>
        </w:rPr>
        <w:t>执法队</w:t>
      </w:r>
      <w:bookmarkStart w:id="5" w:name="_GoBack"/>
      <w:bookmarkEnd w:id="5"/>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行使市容环境卫生管理方面法律、法规、规章规定的行政处罚权，强制拆除不符合城市市容标准、环境卫生标准的建筑物或设施。</w:t>
      </w:r>
      <w:r>
        <w:rPr>
          <w:rFonts w:hint="eastAsia" w:ascii="仿宋_GB2312" w:eastAsia="仿宋_GB2312"/>
          <w:b/>
          <w:bCs/>
          <w:sz w:val="32"/>
          <w:szCs w:val="32"/>
        </w:rPr>
        <w:t>2、</w:t>
      </w:r>
      <w:r>
        <w:rPr>
          <w:rFonts w:hint="eastAsia" w:ascii="仿宋_GB2312" w:eastAsia="仿宋_GB2312"/>
          <w:sz w:val="32"/>
          <w:szCs w:val="32"/>
        </w:rPr>
        <w:t>行使市政公用设施管理方面法律、法规、规章规定的行政处罚权。</w:t>
      </w:r>
      <w:r>
        <w:rPr>
          <w:rFonts w:hint="eastAsia" w:ascii="仿宋_GB2312" w:eastAsia="仿宋_GB2312"/>
          <w:b/>
          <w:bCs/>
          <w:sz w:val="32"/>
          <w:szCs w:val="32"/>
        </w:rPr>
        <w:t>3、</w:t>
      </w:r>
      <w:r>
        <w:rPr>
          <w:rFonts w:hint="eastAsia" w:ascii="仿宋_GB2312" w:eastAsia="仿宋_GB2312"/>
          <w:sz w:val="32"/>
          <w:szCs w:val="32"/>
        </w:rPr>
        <w:t>行使环境保护管理方面法律、法规、规章规定的对产生社会噪声污染，建筑施工噪声污染行为的行政处罚权；对向城市建成区范围内排水管网、河道、水面排污、倾倒工业废渣、城市垃圾和其他废弃物的行政处罚权。</w:t>
      </w:r>
      <w:r>
        <w:rPr>
          <w:rFonts w:hint="eastAsia" w:ascii="仿宋_GB2312" w:eastAsia="仿宋_GB2312"/>
          <w:b/>
          <w:bCs/>
          <w:sz w:val="32"/>
          <w:szCs w:val="32"/>
        </w:rPr>
        <w:t>4、</w:t>
      </w:r>
      <w:r>
        <w:rPr>
          <w:rFonts w:hint="eastAsia" w:ascii="仿宋_GB2312" w:eastAsia="仿宋_GB2312"/>
          <w:sz w:val="32"/>
          <w:szCs w:val="32"/>
        </w:rPr>
        <w:t>行使工商行政管理方面法律、法规、规章规定的对城区范围内店外或专业市场外经营、无照商贩的行政处罚权。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规划执法队</w:t>
      </w:r>
    </w:p>
    <w:p>
      <w:pPr>
        <w:spacing w:line="560" w:lineRule="exact"/>
        <w:rPr>
          <w:rFonts w:hint="eastAsia" w:ascii="楷体" w:hAnsi="楷体" w:eastAsia="楷体" w:cs="楷体"/>
          <w:sz w:val="32"/>
          <w:szCs w:val="32"/>
          <w:lang w:eastAsia="zh-CN"/>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行使城市规划管理方面法律、法规、规章规定的行政处罚权，对未取得《建设工程规划许可证》或者违反《建设工程规划许可证》规定进行建设，严重影响城市规划行为的行政处罚权。</w:t>
      </w:r>
      <w:r>
        <w:rPr>
          <w:rFonts w:hint="eastAsia" w:ascii="仿宋_GB2312" w:eastAsia="仿宋_GB2312"/>
          <w:b/>
          <w:bCs/>
          <w:sz w:val="32"/>
          <w:szCs w:val="32"/>
        </w:rPr>
        <w:t>2、</w:t>
      </w:r>
      <w:r>
        <w:rPr>
          <w:rFonts w:hint="eastAsia" w:ascii="仿宋_GB2312" w:eastAsia="仿宋_GB2312"/>
          <w:sz w:val="32"/>
          <w:szCs w:val="32"/>
        </w:rPr>
        <w:t>行使城市绿化管理方面法律、法规、规章规定的行政处罚权。</w:t>
      </w:r>
    </w:p>
    <w:p>
      <w:pPr>
        <w:numPr>
          <w:ilvl w:val="0"/>
          <w:numId w:val="0"/>
        </w:numPr>
        <w:snapToGrid w:val="0"/>
        <w:spacing w:line="520" w:lineRule="exact"/>
        <w:ind w:leftChars="0" w:firstLine="640" w:firstLineChars="200"/>
        <w:rPr>
          <w:rFonts w:hint="eastAsia" w:ascii="仿宋_GB2312" w:hAnsi="仿宋" w:eastAsia="仿宋_GB2312"/>
          <w:sz w:val="32"/>
          <w:szCs w:val="32"/>
          <w:lang w:val="en-US" w:eastAsia="zh-CN"/>
        </w:rPr>
      </w:pPr>
      <w:r>
        <w:rPr>
          <w:rFonts w:hint="eastAsia" w:ascii="楷体" w:hAnsi="楷体" w:eastAsia="楷体" w:cs="楷体"/>
          <w:sz w:val="32"/>
          <w:szCs w:val="32"/>
          <w:lang w:eastAsia="zh-CN"/>
        </w:rPr>
        <w:t>（五）</w:t>
      </w:r>
      <w:r>
        <w:rPr>
          <w:rFonts w:hint="eastAsia" w:ascii="仿宋_GB2312" w:hAnsi="仿宋" w:eastAsia="仿宋_GB2312"/>
          <w:sz w:val="32"/>
          <w:szCs w:val="32"/>
          <w:lang w:val="en-US" w:eastAsia="zh-CN"/>
        </w:rPr>
        <w:t>政策法规股</w:t>
      </w:r>
    </w:p>
    <w:p>
      <w:pPr>
        <w:pStyle w:val="2"/>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职责：负责行政执法人员的业务、法律培训工作。</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（六）环境卫生管理股</w:t>
      </w:r>
    </w:p>
    <w:p>
      <w:pPr>
        <w:pStyle w:val="2"/>
        <w:numPr>
          <w:ilvl w:val="0"/>
          <w:numId w:val="0"/>
        </w:numPr>
        <w:rPr>
          <w:rFonts w:hint="eastAsia" w:ascii="仿宋_GB2312" w:hAnsi="仿宋" w:eastAsia="仿宋_GB2312" w:cs="Times New Roman"/>
          <w:sz w:val="32"/>
          <w:szCs w:val="32"/>
          <w:lang w:val="en-US" w:eastAsia="zh-CN"/>
        </w:rPr>
      </w:pPr>
      <w:r>
        <w:rPr>
          <w:rFonts w:hint="eastAsia"/>
          <w:lang w:val="en-US" w:eastAsia="zh-CN"/>
        </w:rPr>
        <w:t xml:space="preserve">  </w:t>
      </w:r>
      <w:r>
        <w:rPr>
          <w:rFonts w:hint="eastAsia" w:ascii="仿宋_GB2312" w:hAnsi="仿宋" w:eastAsia="仿宋_GB2312" w:cs="Times New Roman"/>
          <w:sz w:val="32"/>
          <w:szCs w:val="32"/>
          <w:lang w:val="en-US" w:eastAsia="zh-CN"/>
        </w:rPr>
        <w:t xml:space="preserve">  职责：县城道路广场城中村清扫保洁作业的监督和考核；县城道路广场城中村无物业小区生活垃圾收集和运输作业的监督和考核；农村公共区域的清扫保洁作业的监督和考核；农村生活垃圾收集和运输作业的监督和考核；城东垃圾填埋场运营和维护作业的监督和考核。</w:t>
      </w:r>
    </w:p>
    <w:p>
      <w:pPr>
        <w:numPr>
          <w:ilvl w:val="0"/>
          <w:numId w:val="0"/>
        </w:num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cs="Times New Roman"/>
          <w:sz w:val="32"/>
          <w:szCs w:val="32"/>
          <w:lang w:val="en-US" w:eastAsia="zh-CN"/>
        </w:rPr>
        <w:t>（七）</w:t>
      </w:r>
      <w:r>
        <w:rPr>
          <w:rFonts w:hint="eastAsia" w:ascii="仿宋_GB2312" w:hAnsi="仿宋" w:eastAsia="仿宋_GB2312"/>
          <w:sz w:val="32"/>
          <w:szCs w:val="32"/>
          <w:lang w:val="en-US" w:eastAsia="zh-CN"/>
        </w:rPr>
        <w:t>餐饮油烟监管股</w:t>
      </w:r>
    </w:p>
    <w:p>
      <w:pPr>
        <w:pStyle w:val="2"/>
        <w:numPr>
          <w:ilvl w:val="0"/>
          <w:numId w:val="0"/>
        </w:numPr>
        <w:rPr>
          <w:rFonts w:hint="default"/>
          <w:lang w:val="en-US" w:eastAsia="zh-CN"/>
        </w:rPr>
      </w:pPr>
      <w:r>
        <w:rPr>
          <w:rFonts w:hint="eastAsia"/>
          <w:lang w:val="en-US" w:eastAsia="zh-CN"/>
        </w:rPr>
        <w:t xml:space="preserve">  </w:t>
      </w:r>
      <w:r>
        <w:rPr>
          <w:rFonts w:hint="eastAsia" w:ascii="仿宋_GB2312" w:hAnsi="仿宋" w:eastAsia="仿宋_GB2312" w:cs="Times New Roman"/>
          <w:sz w:val="32"/>
          <w:szCs w:val="32"/>
          <w:lang w:val="en-US" w:eastAsia="zh-CN"/>
        </w:rPr>
        <w:t xml:space="preserve">   职责：负责宣传贯彻国家、省、市有关餐饮法律法规；负责对重点区域内的餐饮企业进行排查，督导餐饮企业和非经营性企事业单位职工食堂保持餐饮油烟净化器稳定运行，并定期对餐饮油烟净化设施进行清洗维护台账；负责对清洗维护台账进行经常性检查，加强对餐饮油烟污染的监管力度；负责查处餐饮油烟违法违规排放行为；负责有关城市管道排水事项的监督管理。</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（八）</w:t>
      </w:r>
      <w:r>
        <w:rPr>
          <w:rFonts w:hint="eastAsia" w:ascii="楷体" w:hAnsi="楷体" w:eastAsia="楷体" w:cs="楷体"/>
          <w:sz w:val="32"/>
          <w:szCs w:val="32"/>
        </w:rPr>
        <w:t>数字化指挥中心</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w:t>
      </w:r>
      <w:r>
        <w:rPr>
          <w:rFonts w:hint="eastAsia" w:ascii="仿宋_GB2312" w:hAnsi="宋体" w:eastAsia="仿宋_GB2312"/>
          <w:sz w:val="32"/>
          <w:szCs w:val="32"/>
        </w:rPr>
        <w:t>贯彻</w:t>
      </w:r>
      <w:r>
        <w:rPr>
          <w:rFonts w:hint="eastAsia" w:ascii="仿宋_GB2312" w:eastAsia="仿宋_GB2312"/>
          <w:sz w:val="32"/>
          <w:szCs w:val="32"/>
        </w:rPr>
        <w:t>国家和省市有关数字化城市管理的法律规章、行业标准、建设管理模式规范，认真执行涞水县网络数字化城市管理工作实施方案和有关政策。</w:t>
      </w:r>
      <w:r>
        <w:rPr>
          <w:rFonts w:hint="eastAsia" w:ascii="仿宋_GB2312" w:eastAsia="仿宋_GB2312"/>
          <w:b/>
          <w:bCs/>
          <w:sz w:val="32"/>
          <w:szCs w:val="32"/>
        </w:rPr>
        <w:t>2、</w:t>
      </w:r>
      <w:r>
        <w:rPr>
          <w:rFonts w:hint="eastAsia" w:ascii="仿宋_GB2312" w:eastAsia="仿宋_GB2312"/>
          <w:sz w:val="32"/>
          <w:szCs w:val="32"/>
        </w:rPr>
        <w:t>负责制定和完善数字化城市管理服务中心运行规范和规章制度。</w:t>
      </w:r>
      <w:r>
        <w:rPr>
          <w:rFonts w:hint="eastAsia" w:ascii="仿宋_GB2312" w:eastAsia="仿宋_GB2312"/>
          <w:b/>
          <w:bCs/>
          <w:sz w:val="32"/>
          <w:szCs w:val="32"/>
        </w:rPr>
        <w:t>3、</w:t>
      </w:r>
      <w:r>
        <w:rPr>
          <w:rFonts w:hint="eastAsia" w:ascii="仿宋_GB2312" w:eastAsia="仿宋_GB2312"/>
          <w:sz w:val="32"/>
          <w:szCs w:val="32"/>
        </w:rPr>
        <w:t>负责做好数字化城市管理服务中心安全防范信息安全和设备管理维护等工作。</w:t>
      </w:r>
    </w:p>
    <w:p>
      <w:pPr>
        <w:spacing w:line="560" w:lineRule="exact"/>
        <w:rPr>
          <w:rFonts w:hint="eastAsia" w:ascii="黑体" w:hAnsi="黑体" w:eastAsia="黑体" w:cs="黑体"/>
          <w:b/>
          <w:bCs/>
          <w:sz w:val="32"/>
          <w:szCs w:val="32"/>
          <w:lang w:eastAsia="zh-CN"/>
        </w:rPr>
      </w:pP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单位</w:t>
      </w:r>
      <w:r>
        <w:rPr>
          <w:rFonts w:hint="eastAsia" w:ascii="黑体" w:hAnsi="黑体" w:eastAsia="黑体" w:cs="黑体"/>
          <w:b/>
          <w:bCs/>
          <w:sz w:val="32"/>
          <w:szCs w:val="32"/>
        </w:rPr>
        <w:t>编制情况</w:t>
      </w:r>
    </w:p>
    <w:p>
      <w:pPr>
        <w:spacing w:line="560" w:lineRule="exact"/>
        <w:ind w:firstLine="576"/>
        <w:rPr>
          <w:rFonts w:hint="eastAsia" w:ascii="仿宋_GB2312" w:hAnsi="宋体" w:eastAsia="仿宋_GB2312"/>
          <w:sz w:val="32"/>
          <w:szCs w:val="32"/>
        </w:rPr>
      </w:pPr>
      <w:r>
        <w:rPr>
          <w:rFonts w:hint="eastAsia" w:ascii="仿宋_GB2312" w:hAnsi="宋体" w:eastAsia="仿宋_GB2312"/>
          <w:sz w:val="32"/>
          <w:szCs w:val="32"/>
        </w:rPr>
        <w:t>我</w:t>
      </w:r>
      <w:r>
        <w:rPr>
          <w:rFonts w:hint="eastAsia" w:ascii="仿宋_GB2312" w:hAnsi="宋体" w:eastAsia="仿宋_GB2312"/>
          <w:sz w:val="32"/>
          <w:szCs w:val="32"/>
          <w:lang w:eastAsia="zh-CN"/>
        </w:rPr>
        <w:t>单位</w:t>
      </w:r>
      <w:r>
        <w:rPr>
          <w:rFonts w:hint="eastAsia" w:ascii="仿宋_GB2312" w:hAnsi="宋体" w:eastAsia="仿宋_GB2312"/>
          <w:sz w:val="32"/>
          <w:szCs w:val="32"/>
        </w:rPr>
        <w:t>编制人数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个，行政编制数0 个，事业编制数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 xml:space="preserve">个。实有在职人员 </w:t>
      </w:r>
      <w:r>
        <w:rPr>
          <w:rFonts w:hint="eastAsia" w:ascii="仿宋_GB2312" w:hAnsi="宋体" w:eastAsia="仿宋_GB2312"/>
          <w:sz w:val="32"/>
          <w:szCs w:val="32"/>
          <w:lang w:val="en-US" w:eastAsia="zh-CN"/>
        </w:rPr>
        <w:t>38</w:t>
      </w:r>
      <w:r>
        <w:rPr>
          <w:rFonts w:hint="eastAsia" w:ascii="仿宋_GB2312" w:hAnsi="宋体" w:eastAsia="仿宋_GB2312"/>
          <w:sz w:val="32"/>
          <w:szCs w:val="32"/>
        </w:rPr>
        <w:t xml:space="preserve"> 人，退休人员 </w:t>
      </w:r>
      <w:r>
        <w:rPr>
          <w:rFonts w:hint="eastAsia" w:ascii="仿宋_GB2312" w:hAnsi="宋体" w:eastAsia="仿宋_GB2312"/>
          <w:sz w:val="32"/>
          <w:szCs w:val="32"/>
          <w:lang w:val="en-US" w:eastAsia="zh-CN"/>
        </w:rPr>
        <w:t>19</w:t>
      </w:r>
      <w:r>
        <w:rPr>
          <w:rFonts w:hint="eastAsia" w:ascii="仿宋_GB2312" w:hAnsi="宋体" w:eastAsia="仿宋_GB2312"/>
          <w:sz w:val="32"/>
          <w:szCs w:val="32"/>
        </w:rPr>
        <w:t>人。</w:t>
      </w:r>
    </w:p>
    <w:p>
      <w:pPr>
        <w:spacing w:line="560" w:lineRule="exact"/>
        <w:ind w:firstLine="576"/>
        <w:rPr>
          <w:rFonts w:hint="eastAsia" w:ascii="仿宋_GB2312" w:hAnsi="宋体" w:eastAsia="仿宋_GB2312"/>
          <w:sz w:val="32"/>
          <w:szCs w:val="32"/>
        </w:rPr>
      </w:pPr>
    </w:p>
    <w:p>
      <w:pPr>
        <w:rPr>
          <w:rFonts w:hint="eastAsia"/>
        </w:rPr>
      </w:pPr>
    </w:p>
    <w:tbl>
      <w:tblPr>
        <w:tblStyle w:val="8"/>
        <w:tblpPr w:leftFromText="180" w:rightFromText="180" w:vertAnchor="text" w:horzAnchor="page" w:tblpX="2356" w:tblpY="328"/>
        <w:tblOverlap w:val="never"/>
        <w:tblW w:w="11940" w:type="dxa"/>
        <w:tblInd w:w="0" w:type="dxa"/>
        <w:tblLayout w:type="fixed"/>
        <w:tblCellMar>
          <w:top w:w="0" w:type="dxa"/>
          <w:left w:w="108" w:type="dxa"/>
          <w:bottom w:w="0" w:type="dxa"/>
          <w:right w:w="108" w:type="dxa"/>
        </w:tblCellMar>
      </w:tblPr>
      <w:tblGrid>
        <w:gridCol w:w="1080"/>
        <w:gridCol w:w="5025"/>
        <w:gridCol w:w="1275"/>
        <w:gridCol w:w="1770"/>
        <w:gridCol w:w="2790"/>
      </w:tblGrid>
      <w:tr>
        <w:tblPrEx>
          <w:tblCellMar>
            <w:top w:w="0" w:type="dxa"/>
            <w:left w:w="108" w:type="dxa"/>
            <w:bottom w:w="0" w:type="dxa"/>
            <w:right w:w="108" w:type="dxa"/>
          </w:tblCellMar>
        </w:tblPrEx>
        <w:trPr>
          <w:trHeight w:val="810" w:hRule="atLeast"/>
        </w:trPr>
        <w:tc>
          <w:tcPr>
            <w:tcW w:w="11940" w:type="dxa"/>
            <w:gridSpan w:val="5"/>
            <w:tcBorders>
              <w:top w:val="nil"/>
              <w:left w:val="nil"/>
              <w:bottom w:val="single" w:color="auto" w:sz="4" w:space="0"/>
              <w:right w:val="nil"/>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单位</w:t>
            </w:r>
            <w:r>
              <w:rPr>
                <w:rFonts w:hint="eastAsia" w:ascii="仿宋" w:hAnsi="仿宋" w:eastAsia="仿宋" w:cs="仿宋"/>
                <w:color w:val="000000"/>
                <w:kern w:val="0"/>
                <w:sz w:val="32"/>
                <w:szCs w:val="32"/>
              </w:rPr>
              <w:t>基本情况表</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50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7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2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50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2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502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涞水县城市管理综合</w:t>
            </w:r>
            <w:r>
              <w:rPr>
                <w:rFonts w:hint="eastAsia" w:ascii="仿宋" w:hAnsi="仿宋" w:eastAsia="仿宋" w:cs="仿宋"/>
                <w:color w:val="000000"/>
                <w:kern w:val="0"/>
                <w:sz w:val="32"/>
                <w:szCs w:val="32"/>
                <w:lang w:eastAsia="zh-CN"/>
              </w:rPr>
              <w:t>执法队本级</w:t>
            </w:r>
          </w:p>
        </w:tc>
        <w:tc>
          <w:tcPr>
            <w:tcW w:w="12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事业</w:t>
            </w:r>
          </w:p>
        </w:tc>
        <w:tc>
          <w:tcPr>
            <w:tcW w:w="177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279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自收自支</w:t>
            </w:r>
          </w:p>
        </w:tc>
      </w:tr>
    </w:tbl>
    <w:p>
      <w:pPr>
        <w:spacing w:line="560" w:lineRule="exact"/>
        <w:ind w:firstLine="576"/>
        <w:rPr>
          <w:rFonts w:hint="eastAsia" w:ascii="仿宋_GB2312" w:hAnsi="宋体" w:eastAsia="仿宋_GB2312"/>
          <w:sz w:val="32"/>
          <w:szCs w:val="32"/>
        </w:rPr>
      </w:pPr>
    </w:p>
    <w:p>
      <w:pPr>
        <w:spacing w:line="560" w:lineRule="exact"/>
        <w:ind w:firstLine="576"/>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ascii="仿宋_GB2312" w:hAnsi="仿宋_GB2312" w:eastAsia="仿宋_GB2312" w:cs="仿宋_GB2312"/>
          <w:b/>
          <w:bCs/>
          <w:sz w:val="32"/>
          <w:szCs w:val="32"/>
        </w:rPr>
      </w:pPr>
    </w:p>
    <w:p>
      <w:pPr>
        <w:spacing w:line="520" w:lineRule="exact"/>
        <w:ind w:firstLine="627" w:firstLineChars="196"/>
        <w:rPr>
          <w:rFonts w:hint="eastAsia" w:ascii="黑体" w:hAnsi="黑体" w:eastAsia="黑体" w:cs="黑体"/>
          <w:b w:val="0"/>
          <w:bCs w:val="0"/>
          <w:sz w:val="32"/>
          <w:szCs w:val="32"/>
        </w:rPr>
      </w:pPr>
    </w:p>
    <w:p>
      <w:pPr>
        <w:spacing w:line="520" w:lineRule="exact"/>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预算安排的总体情况</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1、收入情况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当年全部收入。202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年预算收入总额</w:t>
      </w:r>
      <w:r>
        <w:rPr>
          <w:rFonts w:hint="eastAsia" w:ascii="仿宋_GB2312" w:hAnsi="仿宋_GB2312" w:eastAsia="仿宋_GB2312" w:cs="仿宋_GB2312"/>
          <w:sz w:val="32"/>
          <w:szCs w:val="32"/>
          <w:lang w:val="en-US" w:eastAsia="zh-CN"/>
        </w:rPr>
        <w:t>649.40</w:t>
      </w:r>
      <w:r>
        <w:rPr>
          <w:rFonts w:hint="eastAsia" w:ascii="仿宋_GB2312" w:hAnsi="仿宋_GB2312" w:eastAsia="仿宋_GB2312" w:cs="仿宋_GB2312"/>
          <w:sz w:val="32"/>
          <w:szCs w:val="32"/>
        </w:rPr>
        <w:t>万元，均为一般公共预算拨款，其中财政拨款收入</w:t>
      </w:r>
      <w:r>
        <w:rPr>
          <w:rFonts w:hint="eastAsia" w:ascii="仿宋_GB2312" w:hAnsi="仿宋_GB2312" w:eastAsia="仿宋_GB2312" w:cs="仿宋_GB2312"/>
          <w:sz w:val="32"/>
          <w:szCs w:val="32"/>
          <w:lang w:val="en-US" w:eastAsia="zh-CN"/>
        </w:rPr>
        <w:t>649.40</w:t>
      </w:r>
      <w:r>
        <w:rPr>
          <w:rFonts w:hint="eastAsia" w:ascii="仿宋_GB2312" w:hAnsi="仿宋_GB2312" w:eastAsia="仿宋_GB2312" w:cs="仿宋_GB2312"/>
          <w:sz w:val="32"/>
          <w:szCs w:val="32"/>
        </w:rPr>
        <w:t>万元。</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2、支出情况</w:t>
      </w:r>
    </w:p>
    <w:p>
      <w:pPr>
        <w:spacing w:line="52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预算中支出预算的总体情况。202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年预算支出总额</w:t>
      </w:r>
      <w:r>
        <w:rPr>
          <w:rFonts w:hint="eastAsia" w:ascii="仿宋_GB2312" w:hAnsi="仿宋_GB2312" w:eastAsia="仿宋_GB2312" w:cs="仿宋_GB2312"/>
          <w:sz w:val="32"/>
          <w:szCs w:val="32"/>
          <w:lang w:val="en-US" w:eastAsia="zh-CN"/>
        </w:rPr>
        <w:t>649.40</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615.30</w:t>
      </w:r>
      <w:r>
        <w:rPr>
          <w:rFonts w:hint="eastAsia" w:ascii="仿宋_GB2312" w:hAnsi="仿宋_GB2312" w:eastAsia="仿宋_GB2312" w:cs="仿宋_GB2312"/>
          <w:sz w:val="32"/>
          <w:szCs w:val="32"/>
        </w:rPr>
        <w:t>万元，包含人员经费支出</w:t>
      </w:r>
      <w:r>
        <w:rPr>
          <w:rFonts w:hint="eastAsia" w:ascii="仿宋_GB2312" w:hAnsi="仿宋_GB2312" w:eastAsia="仿宋_GB2312" w:cs="仿宋_GB2312"/>
          <w:sz w:val="32"/>
          <w:szCs w:val="32"/>
          <w:lang w:val="en-US" w:eastAsia="zh-CN"/>
        </w:rPr>
        <w:t>368.42</w:t>
      </w:r>
      <w:r>
        <w:rPr>
          <w:rFonts w:hint="eastAsia" w:ascii="仿宋_GB2312" w:hAnsi="仿宋_GB2312" w:eastAsia="仿宋_GB2312" w:cs="仿宋_GB2312"/>
          <w:sz w:val="32"/>
          <w:szCs w:val="32"/>
        </w:rPr>
        <w:t>万元、日常公用经费支出</w:t>
      </w:r>
      <w:r>
        <w:rPr>
          <w:rFonts w:hint="eastAsia" w:ascii="仿宋_GB2312" w:hAnsi="仿宋_GB2312" w:eastAsia="仿宋_GB2312" w:cs="仿宋_GB2312"/>
          <w:sz w:val="32"/>
          <w:szCs w:val="32"/>
          <w:lang w:val="en-US" w:eastAsia="zh-CN"/>
        </w:rPr>
        <w:t>246.88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34.10</w:t>
      </w:r>
      <w:r>
        <w:rPr>
          <w:rFonts w:hint="eastAsia" w:ascii="仿宋_GB2312" w:hAnsi="仿宋_GB2312" w:eastAsia="仿宋_GB2312" w:cs="仿宋_GB2312"/>
          <w:sz w:val="32"/>
          <w:szCs w:val="32"/>
        </w:rPr>
        <w:t>万元。</w:t>
      </w:r>
    </w:p>
    <w:p>
      <w:pPr>
        <w:numPr>
          <w:ilvl w:val="0"/>
          <w:numId w:val="1"/>
        </w:numPr>
        <w:spacing w:line="520" w:lineRule="exact"/>
        <w:ind w:left="800" w:leftChars="0" w:firstLine="0" w:firstLineChars="0"/>
        <w:rPr>
          <w:rFonts w:hint="eastAsia" w:ascii="仿宋" w:hAnsi="仿宋" w:eastAsia="仿宋" w:cs="仿宋"/>
          <w:b/>
          <w:bCs/>
          <w:sz w:val="32"/>
          <w:szCs w:val="32"/>
        </w:rPr>
      </w:pPr>
      <w:r>
        <w:rPr>
          <w:rFonts w:hint="eastAsia" w:ascii="仿宋" w:hAnsi="仿宋" w:eastAsia="仿宋" w:cs="仿宋"/>
          <w:b/>
          <w:bCs/>
          <w:sz w:val="32"/>
          <w:szCs w:val="32"/>
        </w:rPr>
        <w:t>比上年增减情况</w:t>
      </w:r>
    </w:p>
    <w:p>
      <w:pPr>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本年度预算收支安排</w:t>
      </w:r>
      <w:r>
        <w:rPr>
          <w:rFonts w:hint="eastAsia" w:ascii="仿宋_GB2312" w:hAnsi="仿宋_GB2312" w:eastAsia="仿宋_GB2312" w:cs="仿宋_GB2312"/>
          <w:sz w:val="32"/>
          <w:szCs w:val="32"/>
          <w:lang w:val="en-US" w:eastAsia="zh-CN"/>
        </w:rPr>
        <w:t>649.40</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79.08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90.68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人员经费比上年减少</w:t>
      </w:r>
      <w:r>
        <w:rPr>
          <w:rFonts w:hint="eastAsia" w:ascii="仿宋_GB2312" w:hAnsi="仿宋_GB2312" w:eastAsia="仿宋_GB2312" w:cs="仿宋_GB2312"/>
          <w:sz w:val="32"/>
          <w:szCs w:val="32"/>
          <w:lang w:val="en-US" w:eastAsia="zh-CN"/>
        </w:rPr>
        <w:t>27.36万元，原因是有5人退休和安置1名退役士兵</w:t>
      </w:r>
      <w:r>
        <w:rPr>
          <w:rFonts w:hint="eastAsia" w:ascii="仿宋_GB2312" w:hAnsi="仿宋_GB2312" w:eastAsia="仿宋_GB2312" w:cs="仿宋_GB2312"/>
          <w:sz w:val="32"/>
          <w:szCs w:val="32"/>
          <w:lang w:eastAsia="zh-CN"/>
        </w:rPr>
        <w:t>；日常公用经费增加</w:t>
      </w:r>
      <w:r>
        <w:rPr>
          <w:rFonts w:hint="eastAsia" w:ascii="仿宋_GB2312" w:hAnsi="仿宋_GB2312" w:eastAsia="仿宋_GB2312" w:cs="仿宋_GB2312"/>
          <w:sz w:val="32"/>
          <w:szCs w:val="32"/>
          <w:lang w:val="en-US" w:eastAsia="zh-CN"/>
        </w:rPr>
        <w:t>118.04万元，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20名劳务派遣人员劳务费；</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11.60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lang w:val="en-US" w:eastAsia="zh-CN"/>
        </w:rPr>
        <w:t>5个项目34.10万元是一般公共预算拨款，其他的项目全部列入基金预算拨款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三、机关运行经费安排情况</w:t>
      </w:r>
    </w:p>
    <w:p>
      <w:pPr>
        <w:spacing w:line="52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安排财政拨款支出主要用于保障机构正常运转、完成日常工作任务。日常公用经费</w:t>
      </w:r>
      <w:r>
        <w:rPr>
          <w:rFonts w:hint="eastAsia" w:ascii="仿宋_GB2312" w:hAnsi="仿宋_GB2312" w:eastAsia="仿宋_GB2312" w:cs="仿宋_GB2312"/>
          <w:sz w:val="32"/>
          <w:szCs w:val="32"/>
          <w:lang w:val="en-US" w:eastAsia="zh-CN"/>
        </w:rPr>
        <w:t>246.88</w:t>
      </w:r>
      <w:r>
        <w:rPr>
          <w:rFonts w:hint="eastAsia" w:ascii="仿宋_GB2312" w:hAnsi="仿宋_GB2312" w:eastAsia="仿宋_GB2312" w:cs="仿宋_GB2312"/>
          <w:sz w:val="32"/>
          <w:szCs w:val="32"/>
        </w:rPr>
        <w:t>万元，其中：办公费</w:t>
      </w:r>
      <w:r>
        <w:rPr>
          <w:rFonts w:hint="eastAsia" w:ascii="仿宋_GB2312" w:hAnsi="仿宋_GB2312" w:eastAsia="仿宋_GB2312" w:cs="仿宋_GB2312"/>
          <w:sz w:val="32"/>
          <w:szCs w:val="32"/>
          <w:lang w:val="en-US" w:eastAsia="zh-CN"/>
        </w:rPr>
        <w:t>8.36</w:t>
      </w:r>
      <w:r>
        <w:rPr>
          <w:rFonts w:hint="eastAsia" w:ascii="仿宋_GB2312" w:hAnsi="仿宋_GB2312" w:eastAsia="仿宋_GB2312" w:cs="仿宋_GB2312"/>
          <w:sz w:val="32"/>
          <w:szCs w:val="32"/>
        </w:rPr>
        <w:t>万元，邮电费0.36万元，取暖费</w:t>
      </w:r>
      <w:r>
        <w:rPr>
          <w:rFonts w:hint="eastAsia" w:ascii="仿宋_GB2312" w:hAnsi="仿宋_GB2312" w:eastAsia="仿宋_GB2312" w:cs="仿宋_GB2312"/>
          <w:sz w:val="32"/>
          <w:szCs w:val="32"/>
          <w:lang w:val="en-US" w:eastAsia="zh-CN"/>
        </w:rPr>
        <w:t>10.17</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val="en-US" w:eastAsia="zh-CN"/>
        </w:rPr>
        <w:t>3.80</w:t>
      </w:r>
      <w:r>
        <w:rPr>
          <w:rFonts w:hint="eastAsia" w:ascii="仿宋_GB2312" w:hAnsi="仿宋_GB2312" w:eastAsia="仿宋_GB2312" w:cs="仿宋_GB2312"/>
          <w:sz w:val="32"/>
          <w:szCs w:val="32"/>
        </w:rPr>
        <w:t>万元，劳务费</w:t>
      </w:r>
      <w:r>
        <w:rPr>
          <w:rFonts w:hint="eastAsia" w:ascii="仿宋_GB2312" w:hAnsi="仿宋_GB2312" w:eastAsia="仿宋_GB2312" w:cs="仿宋_GB2312"/>
          <w:sz w:val="32"/>
          <w:szCs w:val="32"/>
          <w:lang w:val="en-US" w:eastAsia="zh-CN"/>
        </w:rPr>
        <w:t>208.27万元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2.97</w:t>
      </w:r>
      <w:r>
        <w:rPr>
          <w:rFonts w:hint="eastAsia" w:ascii="仿宋_GB2312" w:hAnsi="仿宋_GB2312" w:eastAsia="仿宋_GB2312" w:cs="仿宋_GB2312"/>
          <w:sz w:val="32"/>
          <w:szCs w:val="32"/>
        </w:rPr>
        <w:t>万元，职工福利费</w:t>
      </w:r>
      <w:r>
        <w:rPr>
          <w:rFonts w:hint="eastAsia" w:ascii="仿宋_GB2312" w:hAnsi="仿宋_GB2312" w:eastAsia="仿宋_GB2312" w:cs="仿宋_GB2312"/>
          <w:sz w:val="32"/>
          <w:szCs w:val="32"/>
          <w:lang w:val="en-US" w:eastAsia="zh-CN"/>
        </w:rPr>
        <w:t>4.95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，公务用车运行维护费</w:t>
      </w:r>
      <w:r>
        <w:rPr>
          <w:rFonts w:hint="eastAsia" w:ascii="仿宋_GB2312" w:hAnsi="仿宋_GB2312" w:eastAsia="仿宋_GB2312" w:cs="仿宋_GB2312"/>
          <w:sz w:val="32"/>
          <w:szCs w:val="32"/>
          <w:lang w:val="en-US" w:eastAsia="zh-CN"/>
        </w:rPr>
        <w:t>8.00万元</w:t>
      </w:r>
      <w:r>
        <w:rPr>
          <w:rFonts w:hint="eastAsia" w:ascii="仿宋_GB2312" w:hAnsi="仿宋_GB2312" w:eastAsia="仿宋_GB2312" w:cs="仿宋_GB2312"/>
          <w:sz w:val="32"/>
          <w:szCs w:val="32"/>
        </w:rPr>
        <w:t>。</w:t>
      </w:r>
    </w:p>
    <w:p>
      <w:pPr>
        <w:numPr>
          <w:ilvl w:val="0"/>
          <w:numId w:val="2"/>
        </w:numPr>
        <w:tabs>
          <w:tab w:val="left" w:pos="490"/>
        </w:tabs>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财政拨款“三公”经费预算情况及增减变化原因</w:t>
      </w:r>
    </w:p>
    <w:tbl>
      <w:tblPr>
        <w:tblStyle w:val="8"/>
        <w:tblpPr w:leftFromText="180" w:rightFromText="180" w:vertAnchor="text" w:horzAnchor="page" w:tblpX="1816" w:tblpY="518"/>
        <w:tblOverlap w:val="never"/>
        <w:tblW w:w="12764" w:type="dxa"/>
        <w:tblInd w:w="0" w:type="dxa"/>
        <w:tblLayout w:type="fixed"/>
        <w:tblCellMar>
          <w:top w:w="0" w:type="dxa"/>
          <w:left w:w="108" w:type="dxa"/>
          <w:bottom w:w="0" w:type="dxa"/>
          <w:right w:w="108" w:type="dxa"/>
        </w:tblCellMar>
      </w:tblPr>
      <w:tblGrid>
        <w:gridCol w:w="3149"/>
        <w:gridCol w:w="2070"/>
        <w:gridCol w:w="2100"/>
        <w:gridCol w:w="1500"/>
        <w:gridCol w:w="3945"/>
      </w:tblGrid>
      <w:tr>
        <w:tblPrEx>
          <w:tblCellMar>
            <w:top w:w="0" w:type="dxa"/>
            <w:left w:w="108" w:type="dxa"/>
            <w:bottom w:w="0" w:type="dxa"/>
            <w:right w:w="108" w:type="dxa"/>
          </w:tblCellMar>
        </w:tblPrEx>
        <w:trPr>
          <w:trHeight w:val="405" w:hRule="atLeast"/>
        </w:trPr>
        <w:tc>
          <w:tcPr>
            <w:tcW w:w="12764" w:type="dxa"/>
            <w:gridSpan w:val="5"/>
            <w:tcBorders>
              <w:top w:val="nil"/>
              <w:left w:val="nil"/>
              <w:bottom w:val="nil"/>
              <w:right w:val="nil"/>
            </w:tcBorders>
            <w:noWrap w:val="0"/>
            <w:vAlign w:val="center"/>
          </w:tcPr>
          <w:p>
            <w:pPr>
              <w:widowControl/>
              <w:spacing w:line="520" w:lineRule="exact"/>
              <w:jc w:val="center"/>
              <w:rPr>
                <w:rFonts w:ascii="仿宋" w:hAnsi="仿宋" w:eastAsia="仿宋" w:cs="仿宋"/>
                <w:kern w:val="0"/>
                <w:sz w:val="24"/>
                <w:szCs w:val="24"/>
              </w:rPr>
            </w:pPr>
            <w:r>
              <w:rPr>
                <w:rFonts w:hint="eastAsia" w:ascii="仿宋" w:hAnsi="仿宋" w:eastAsia="仿宋" w:cs="仿宋"/>
                <w:b/>
                <w:bCs/>
                <w:sz w:val="28"/>
                <w:szCs w:val="28"/>
              </w:rPr>
              <w:t>“三公”经费预算情况及增减变化原因</w:t>
            </w:r>
          </w:p>
        </w:tc>
      </w:tr>
      <w:tr>
        <w:tblPrEx>
          <w:tblCellMar>
            <w:top w:w="0" w:type="dxa"/>
            <w:left w:w="108" w:type="dxa"/>
            <w:bottom w:w="0" w:type="dxa"/>
            <w:right w:w="108" w:type="dxa"/>
          </w:tblCellMar>
        </w:tblPrEx>
        <w:trPr>
          <w:trHeight w:val="221"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right"/>
              <w:rPr>
                <w:rFonts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trHeight w:val="566" w:hRule="atLeast"/>
        </w:trPr>
        <w:tc>
          <w:tcPr>
            <w:tcW w:w="3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项目名称</w:t>
            </w:r>
          </w:p>
        </w:tc>
        <w:tc>
          <w:tcPr>
            <w:tcW w:w="207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w:t>
            </w:r>
            <w:r>
              <w:rPr>
                <w:rFonts w:hint="eastAsia" w:ascii="仿宋" w:hAnsi="仿宋" w:eastAsia="仿宋" w:cs="仿宋"/>
                <w:kern w:val="0"/>
                <w:sz w:val="24"/>
                <w:szCs w:val="24"/>
                <w:lang w:val="en-US" w:eastAsia="zh-CN"/>
              </w:rPr>
              <w:t>23</w:t>
            </w:r>
            <w:r>
              <w:rPr>
                <w:rFonts w:hint="eastAsia" w:ascii="仿宋" w:hAnsi="仿宋" w:eastAsia="仿宋" w:cs="仿宋"/>
                <w:kern w:val="0"/>
                <w:sz w:val="24"/>
                <w:szCs w:val="24"/>
              </w:rPr>
              <w:t>年度预算</w:t>
            </w:r>
          </w:p>
        </w:tc>
        <w:tc>
          <w:tcPr>
            <w:tcW w:w="21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202</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年度预算</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增减金额</w:t>
            </w:r>
          </w:p>
        </w:tc>
        <w:tc>
          <w:tcPr>
            <w:tcW w:w="39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trHeight w:val="387"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70"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392"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432"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r>
    </w:tbl>
    <w:p>
      <w:pPr>
        <w:widowControl w:val="0"/>
        <w:numPr>
          <w:ilvl w:val="0"/>
          <w:numId w:val="0"/>
        </w:numPr>
        <w:tabs>
          <w:tab w:val="left" w:pos="490"/>
        </w:tabs>
        <w:spacing w:line="52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p>
    <w:p>
      <w:pPr>
        <w:spacing w:line="560" w:lineRule="exact"/>
        <w:rPr>
          <w:rFonts w:ascii="仿宋_GB2312" w:hAnsi="仿宋_GB2312" w:eastAsia="仿宋_GB2312" w:cs="仿宋_GB2312"/>
          <w:bCs/>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ind w:firstLine="640"/>
        <w:rPr>
          <w:rFonts w:hint="eastAsia" w:ascii="黑体" w:hAnsi="黑体" w:eastAsia="黑体" w:cs="黑体"/>
          <w:b w:val="0"/>
          <w:bCs/>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“三公”经费支出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万元，其中：公车运行维护费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万元，公务接待费0万元，因公出国出境0万元。20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年预算安排“三公”经费支出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万元，其中：公车运行维护费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万元，公务接待费0万元，因公出国出境0万元，与20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color w:val="000000"/>
          <w:sz w:val="32"/>
          <w:szCs w:val="32"/>
        </w:rPr>
        <w:t>。</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五、绩效预算信息情况</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eastAsia="zh-CN"/>
        </w:rPr>
        <w:t>单位</w:t>
      </w:r>
      <w:r>
        <w:rPr>
          <w:rFonts w:hint="eastAsia" w:ascii="黑体" w:hAnsi="黑体" w:eastAsia="黑体" w:cs="黑体"/>
          <w:sz w:val="32"/>
          <w:szCs w:val="32"/>
        </w:rPr>
        <w:t>整体绩效目标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总体绩效目标</w:t>
      </w:r>
    </w:p>
    <w:p>
      <w:pPr>
        <w:pStyle w:val="2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uk-UA" w:bidi="ar-SA"/>
        </w:rPr>
        <w:t>2024年，城市管理综合执法工作将继续抓牢主题教育，重点学习习近平总书记系列重要讲话精神；把学习党的二十大精神与推动全县城市管理事业高质量发展联系起来，与县委、县政府中心工作联系起来，保证完成县委县政府安排的各项工作任务，全力推进城市管理高质量发展。</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分项绩效目标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制定工作标准、规定和管理办法。贯彻落实国家和省、市有关城市管理的政策和法规，制定完善市容市貌、环境卫生、广告牌匾等有关工作标准、规定和管理办法。</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_GB2312" w:hAnsi="仿宋_GB2312" w:eastAsia="仿宋_GB2312" w:cs="仿宋_GB2312"/>
          <w:sz w:val="32"/>
          <w:szCs w:val="32"/>
        </w:rPr>
        <w:t>城市管理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绩效目标：加强管理，提高城市承载能力和宜居度。</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绩效指标：加强城区建设，改善城区人居环境，实现城乡统筹发展。居民满意度达到95%以上。</w:t>
      </w:r>
    </w:p>
    <w:p>
      <w:pPr>
        <w:spacing w:line="560" w:lineRule="exact"/>
        <w:ind w:firstLine="964"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市容环境卫生综合整治</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绩效目标：负责环境卫生管理，对环境卫生工作进行监督检查。</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绩效指标：对城建界垃圾清运过程中造成的扬撒遗漏现象进行监督检查；对环境卫生工作进行考核。机械化清扫率达到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%以上。</w:t>
      </w:r>
    </w:p>
    <w:p>
      <w:pPr>
        <w:spacing w:line="560" w:lineRule="exact"/>
        <w:ind w:firstLine="964"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数字化城市管理信息平台的管理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绩效目标：建立数字化城市管理的有效监管体系</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指标：对城市管理问题进行巡查、信息采集。解决城市管理案件。对日常数据进行统计分析，为科学管理、核拨作业费用和领导决策提供数据依据。管理对象的精确率达到95%以上。实现视频抓拍问题的上报，核对案件的核实核查，案件处理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城市政务管理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绩效目标：加强全县城管综合执法人才队伍建设，提高人才业务素质，行业水平。提升机关及行业信息化水平，保障各类业务系统安全稳定运行。</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绩效指标：推进政务公开，增加服务意识，提高工作效率。综合业务管理工作完成</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（三）</w:t>
      </w:r>
      <w:r>
        <w:rPr>
          <w:rFonts w:hint="eastAsia" w:ascii="仿宋_GB2312" w:hAnsi="仿宋_GB2312" w:eastAsia="仿宋_GB2312" w:cs="仿宋_GB2312"/>
          <w:sz w:val="32"/>
          <w:szCs w:val="32"/>
        </w:rPr>
        <w:t>工作保障措施</w:t>
      </w:r>
      <w:r>
        <w:rPr>
          <w:rFonts w:hint="eastAsia" w:ascii="仿宋_GB2312" w:hAnsi="仿宋_GB2312" w:eastAsia="仿宋_GB2312" w:cs="仿宋_GB2312"/>
          <w:sz w:val="32"/>
          <w:szCs w:val="32"/>
          <w:lang w:val="en-US" w:eastAsia="zh-CN"/>
        </w:rPr>
        <w:t xml:space="preserve"> </w:t>
      </w:r>
    </w:p>
    <w:p>
      <w:pPr>
        <w:spacing w:line="560" w:lineRule="exact"/>
        <w:ind w:firstLine="964"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加强组织领导。成立领导小组，建立统筹协调、分工协作、密切配合、合力推进的工作体系。将事前评估、目标管理、运行监控、绩效评估、结果应用等各项改革措施，有效融入预算管理的全过程环节，建立健全绩效管理的长效机制。</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完善制度建设。以构建权责清晰、服务优先、管理优先、执法规范、安全有序的城市管理体制为目标，加快形成城市管理综合执法新机制，进一步提高城市管理执法水平。</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加强支出管理。通过优化支出结构、编细编实预算、按规定及时下达资金等多种措施，确保支出进度达标。</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加强绩效运行监控。开展绩效运行监控，发现问题及时采取措施，确保绩效目标如期保质实现。</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做好绩效自评。及时开展上年度部门预算绩效自评和重点评价工作，对评价中发现的问题及时整改，调整优化支出结构，提高财政资金使用效益。</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rPr>
        <w:t>规范财务资产管理。完善财务管理制度，严格审批程序，按照事业单位收支管理内部控制制度，做到收入支出合理，物尽其用。</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加强内部监督。加强内部监督制度建设，对绩效运行情况、重大支出决策和执行进行督导，确保财政资金安全有效。</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sz w:val="32"/>
          <w:szCs w:val="32"/>
        </w:rPr>
        <w:t>加强宣传培训调研等。加强城市管理综合执法人才队伍建设，提高人才业务素质，提高行业水平。提升机关及行业信息化水平，保障各类业务系统安全稳定运行。</w:t>
      </w:r>
    </w:p>
    <w:p>
      <w:pPr>
        <w:bidi w:val="0"/>
        <w:rPr>
          <w:rFonts w:hint="eastAsia" w:ascii="黑体" w:hAnsi="黑体" w:eastAsia="黑体" w:cs="黑体"/>
          <w:sz w:val="32"/>
          <w:szCs w:val="32"/>
        </w:rPr>
      </w:pPr>
    </w:p>
    <w:p>
      <w:pPr>
        <w:bidi w:val="0"/>
        <w:rPr>
          <w:rFonts w:hint="eastAsia" w:ascii="黑体" w:hAnsi="黑体" w:eastAsia="黑体" w:cs="黑体"/>
          <w:sz w:val="32"/>
          <w:szCs w:val="32"/>
        </w:rPr>
      </w:pPr>
      <w:r>
        <w:rPr>
          <w:rFonts w:hint="eastAsia" w:ascii="黑体" w:hAnsi="黑体" w:eastAsia="黑体" w:cs="黑体"/>
          <w:sz w:val="32"/>
          <w:szCs w:val="32"/>
        </w:rPr>
        <w:t>第二部分 预算项目绩效目标</w:t>
      </w:r>
    </w:p>
    <w:p>
      <w:pPr>
        <w:bidi w:val="0"/>
        <w:rPr>
          <w:rFonts w:hint="eastAsia"/>
        </w:rPr>
        <w:sectPr>
          <w:footerReference r:id="rId3" w:type="default"/>
          <w:pgSz w:w="16839" w:h="11907" w:orient="landscape"/>
          <w:pgMar w:top="1304" w:right="1984" w:bottom="1304" w:left="1134" w:header="851" w:footer="992" w:gutter="0"/>
          <w:pgNumType w:start="1"/>
          <w:cols w:space="720" w:num="1"/>
          <w:docGrid w:type="lines" w:linePitch="312" w:charSpace="0"/>
        </w:sectPr>
      </w:pPr>
    </w:p>
    <w:p>
      <w:pPr>
        <w:spacing w:before="0" w:after="0"/>
        <w:ind w:firstLine="2326" w:firstLineChars="831"/>
        <w:jc w:val="left"/>
        <w:outlineLvl w:val="3"/>
      </w:pPr>
      <w:bookmarkStart w:id="0" w:name="_Toc_4_4_0000000004"/>
      <w:r>
        <w:rPr>
          <w:rFonts w:ascii="方正仿宋_GBK" w:hAnsi="方正仿宋_GBK" w:eastAsia="方正仿宋_GBK" w:cs="方正仿宋_GBK"/>
          <w:color w:val="000000"/>
          <w:sz w:val="28"/>
        </w:rPr>
        <w:t>1.电瓶巡逻车经费绩效目标表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565001涞水县城市管理综合执法队本级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13062324P000149100089</w:t>
            </w:r>
          </w:p>
        </w:tc>
        <w:tc>
          <w:tcPr>
            <w:tcW w:w="1587" w:type="dxa"/>
            <w:vAlign w:val="center"/>
          </w:tcPr>
          <w:p>
            <w:pPr>
              <w:pStyle w:val="17"/>
            </w:pPr>
            <w:r>
              <w:t>项目名称</w:t>
            </w:r>
          </w:p>
        </w:tc>
        <w:tc>
          <w:tcPr>
            <w:tcW w:w="4422" w:type="dxa"/>
            <w:gridSpan w:val="3"/>
            <w:vAlign w:val="center"/>
          </w:tcPr>
          <w:p>
            <w:pPr>
              <w:pStyle w:val="18"/>
            </w:pPr>
            <w:r>
              <w:t>电瓶巡逻车经费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15.00</w:t>
            </w:r>
          </w:p>
        </w:tc>
        <w:tc>
          <w:tcPr>
            <w:tcW w:w="1587" w:type="dxa"/>
            <w:vAlign w:val="center"/>
          </w:tcPr>
          <w:p>
            <w:pPr>
              <w:pStyle w:val="17"/>
            </w:pPr>
            <w:r>
              <w:t>其中：财政    资金</w:t>
            </w:r>
          </w:p>
        </w:tc>
        <w:tc>
          <w:tcPr>
            <w:tcW w:w="1304" w:type="dxa"/>
            <w:vAlign w:val="center"/>
          </w:tcPr>
          <w:p>
            <w:pPr>
              <w:pStyle w:val="18"/>
            </w:pPr>
            <w:r>
              <w:t>15.00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用于电瓶巡逻车日常维修维护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1.保障电瓶巡逻车的正常运行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正常运行天数</w:t>
            </w:r>
          </w:p>
        </w:tc>
        <w:tc>
          <w:tcPr>
            <w:tcW w:w="2891" w:type="dxa"/>
            <w:vAlign w:val="center"/>
          </w:tcPr>
          <w:p>
            <w:pPr>
              <w:pStyle w:val="18"/>
            </w:pPr>
            <w:r>
              <w:t>正常运行天数</w:t>
            </w:r>
          </w:p>
        </w:tc>
        <w:tc>
          <w:tcPr>
            <w:tcW w:w="1276" w:type="dxa"/>
            <w:vAlign w:val="center"/>
          </w:tcPr>
          <w:p>
            <w:pPr>
              <w:pStyle w:val="18"/>
            </w:pPr>
            <w:r>
              <w:t>≥329天</w:t>
            </w:r>
          </w:p>
        </w:tc>
        <w:tc>
          <w:tcPr>
            <w:tcW w:w="1843" w:type="dxa"/>
            <w:vAlign w:val="center"/>
          </w:tcPr>
          <w:p>
            <w:pPr>
              <w:pStyle w:val="18"/>
            </w:pPr>
            <w:r>
              <w:t>车辆正常运行天数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正常运转率</w:t>
            </w:r>
          </w:p>
        </w:tc>
        <w:tc>
          <w:tcPr>
            <w:tcW w:w="2891" w:type="dxa"/>
            <w:vAlign w:val="center"/>
          </w:tcPr>
          <w:p>
            <w:pPr>
              <w:pStyle w:val="18"/>
            </w:pPr>
            <w:r>
              <w:t>正常运转率</w:t>
            </w:r>
          </w:p>
        </w:tc>
        <w:tc>
          <w:tcPr>
            <w:tcW w:w="1276" w:type="dxa"/>
            <w:vAlign w:val="center"/>
          </w:tcPr>
          <w:p>
            <w:pPr>
              <w:pStyle w:val="18"/>
            </w:pPr>
            <w:r>
              <w:t>≥90%</w:t>
            </w:r>
          </w:p>
        </w:tc>
        <w:tc>
          <w:tcPr>
            <w:tcW w:w="1843" w:type="dxa"/>
            <w:vAlign w:val="center"/>
          </w:tcPr>
          <w:p>
            <w:pPr>
              <w:pStyle w:val="18"/>
            </w:pPr>
            <w:r>
              <w:t>车辆正常运行天数/365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各项工作完成及时率</w:t>
            </w:r>
          </w:p>
        </w:tc>
        <w:tc>
          <w:tcPr>
            <w:tcW w:w="2891" w:type="dxa"/>
            <w:vAlign w:val="center"/>
          </w:tcPr>
          <w:p>
            <w:pPr>
              <w:pStyle w:val="18"/>
            </w:pPr>
            <w:r>
              <w:t>各项工作完成及时率</w:t>
            </w:r>
          </w:p>
        </w:tc>
        <w:tc>
          <w:tcPr>
            <w:tcW w:w="1276" w:type="dxa"/>
            <w:vAlign w:val="center"/>
          </w:tcPr>
          <w:p>
            <w:pPr>
              <w:pStyle w:val="18"/>
            </w:pPr>
            <w:r>
              <w:t>≥98%</w:t>
            </w:r>
          </w:p>
        </w:tc>
        <w:tc>
          <w:tcPr>
            <w:tcW w:w="1843" w:type="dxa"/>
            <w:vAlign w:val="center"/>
          </w:tcPr>
          <w:p>
            <w:pPr>
              <w:pStyle w:val="18"/>
            </w:pPr>
            <w:r>
              <w:t>县政府及本部门下达任务的完成率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控制在预算内</w:t>
            </w:r>
          </w:p>
        </w:tc>
        <w:tc>
          <w:tcPr>
            <w:tcW w:w="2891" w:type="dxa"/>
            <w:vAlign w:val="center"/>
          </w:tcPr>
          <w:p>
            <w:pPr>
              <w:pStyle w:val="18"/>
            </w:pPr>
            <w:r>
              <w:t>控制在预算内</w:t>
            </w:r>
          </w:p>
        </w:tc>
        <w:tc>
          <w:tcPr>
            <w:tcW w:w="1276" w:type="dxa"/>
            <w:vAlign w:val="center"/>
          </w:tcPr>
          <w:p>
            <w:pPr>
              <w:pStyle w:val="18"/>
            </w:pPr>
            <w:r>
              <w:t>支出小于等于预算数</w:t>
            </w:r>
          </w:p>
        </w:tc>
        <w:tc>
          <w:tcPr>
            <w:tcW w:w="1843" w:type="dxa"/>
            <w:vAlign w:val="center"/>
          </w:tcPr>
          <w:p>
            <w:pPr>
              <w:pStyle w:val="18"/>
            </w:pPr>
            <w:r>
              <w:t>每年的经费支出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全年服务天数（≥**天）</w:t>
            </w:r>
          </w:p>
        </w:tc>
        <w:tc>
          <w:tcPr>
            <w:tcW w:w="2891" w:type="dxa"/>
            <w:vAlign w:val="center"/>
          </w:tcPr>
          <w:p>
            <w:pPr>
              <w:pStyle w:val="18"/>
            </w:pPr>
            <w:r>
              <w:t>全年服务天数（≥**天）</w:t>
            </w:r>
          </w:p>
        </w:tc>
        <w:tc>
          <w:tcPr>
            <w:tcW w:w="1276" w:type="dxa"/>
            <w:vAlign w:val="center"/>
          </w:tcPr>
          <w:p>
            <w:pPr>
              <w:pStyle w:val="18"/>
            </w:pPr>
            <w:r>
              <w:t>≥329天</w:t>
            </w:r>
          </w:p>
        </w:tc>
        <w:tc>
          <w:tcPr>
            <w:tcW w:w="1843" w:type="dxa"/>
            <w:vAlign w:val="center"/>
          </w:tcPr>
          <w:p>
            <w:pPr>
              <w:pStyle w:val="18"/>
            </w:pPr>
            <w:r>
              <w:t>车辆正常运行天数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提高工作效率</w:t>
            </w:r>
          </w:p>
        </w:tc>
        <w:tc>
          <w:tcPr>
            <w:tcW w:w="2891" w:type="dxa"/>
            <w:vAlign w:val="center"/>
          </w:tcPr>
          <w:p>
            <w:pPr>
              <w:pStyle w:val="18"/>
            </w:pPr>
            <w:r>
              <w:t>提高工作效率</w:t>
            </w:r>
          </w:p>
        </w:tc>
        <w:tc>
          <w:tcPr>
            <w:tcW w:w="1276" w:type="dxa"/>
            <w:vAlign w:val="center"/>
          </w:tcPr>
          <w:p>
            <w:pPr>
              <w:pStyle w:val="18"/>
            </w:pPr>
            <w:r>
              <w:t>提高</w:t>
            </w:r>
          </w:p>
        </w:tc>
        <w:tc>
          <w:tcPr>
            <w:tcW w:w="1843" w:type="dxa"/>
            <w:vAlign w:val="center"/>
          </w:tcPr>
          <w:p>
            <w:pPr>
              <w:pStyle w:val="18"/>
            </w:pPr>
            <w: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设备使用率</w:t>
            </w:r>
          </w:p>
        </w:tc>
        <w:tc>
          <w:tcPr>
            <w:tcW w:w="2891" w:type="dxa"/>
            <w:vAlign w:val="center"/>
          </w:tcPr>
          <w:p>
            <w:pPr>
              <w:pStyle w:val="18"/>
            </w:pPr>
            <w:r>
              <w:t>设备使用率</w:t>
            </w:r>
          </w:p>
        </w:tc>
        <w:tc>
          <w:tcPr>
            <w:tcW w:w="1276" w:type="dxa"/>
            <w:vAlign w:val="center"/>
          </w:tcPr>
          <w:p>
            <w:pPr>
              <w:pStyle w:val="18"/>
            </w:pPr>
            <w:r>
              <w:t>≥90%</w:t>
            </w:r>
          </w:p>
        </w:tc>
        <w:tc>
          <w:tcPr>
            <w:tcW w:w="1843" w:type="dxa"/>
            <w:vAlign w:val="center"/>
          </w:tcPr>
          <w:p>
            <w:pPr>
              <w:pStyle w:val="18"/>
            </w:pPr>
            <w:r>
              <w:t>车辆正常运行天数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w:t>
            </w:r>
          </w:p>
        </w:tc>
        <w:tc>
          <w:tcPr>
            <w:tcW w:w="1843" w:type="dxa"/>
            <w:vAlign w:val="center"/>
          </w:tcPr>
          <w:p>
            <w:pPr>
              <w:pStyle w:val="18"/>
            </w:pPr>
            <w:r>
              <w:t>各中队的满意度</w:t>
            </w:r>
          </w:p>
        </w:tc>
      </w:tr>
    </w:tbl>
    <w:p>
      <w:pPr>
        <w:sectPr>
          <w:pgSz w:w="16840" w:h="11900" w:orient="landscape"/>
          <w:pgMar w:top="1304" w:right="1984" w:bottom="1304" w:left="1134" w:header="720" w:footer="720" w:gutter="0"/>
          <w:cols w:space="720" w:num="1"/>
        </w:sectPr>
      </w:pPr>
    </w:p>
    <w:p>
      <w:pPr>
        <w:jc w:val="center"/>
      </w:pPr>
    </w:p>
    <w:p>
      <w:pPr>
        <w:spacing w:before="0" w:after="0"/>
        <w:ind w:firstLine="2240" w:firstLineChars="800"/>
        <w:jc w:val="left"/>
        <w:outlineLvl w:val="3"/>
      </w:pPr>
      <w:bookmarkStart w:id="1" w:name="_Toc_4_4_0000000005"/>
      <w:r>
        <w:rPr>
          <w:rFonts w:ascii="方正仿宋_GBK" w:hAnsi="方正仿宋_GBK" w:eastAsia="方正仿宋_GBK" w:cs="方正仿宋_GBK"/>
          <w:color w:val="000000"/>
          <w:sz w:val="28"/>
        </w:rPr>
        <w:t>2.聘请法律顾问费用绩效目标表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565001涞水县城市管理综合执法队本级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13062324P000149100133</w:t>
            </w:r>
          </w:p>
        </w:tc>
        <w:tc>
          <w:tcPr>
            <w:tcW w:w="1587" w:type="dxa"/>
            <w:vAlign w:val="center"/>
          </w:tcPr>
          <w:p>
            <w:pPr>
              <w:pStyle w:val="17"/>
            </w:pPr>
            <w:r>
              <w:t>项目名称</w:t>
            </w:r>
          </w:p>
        </w:tc>
        <w:tc>
          <w:tcPr>
            <w:tcW w:w="4422" w:type="dxa"/>
            <w:gridSpan w:val="3"/>
            <w:vAlign w:val="center"/>
          </w:tcPr>
          <w:p>
            <w:pPr>
              <w:pStyle w:val="18"/>
            </w:pPr>
            <w:r>
              <w:t>聘请法律顾问费用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2.00</w:t>
            </w:r>
          </w:p>
        </w:tc>
        <w:tc>
          <w:tcPr>
            <w:tcW w:w="1587" w:type="dxa"/>
            <w:vAlign w:val="center"/>
          </w:tcPr>
          <w:p>
            <w:pPr>
              <w:pStyle w:val="17"/>
            </w:pPr>
            <w:r>
              <w:t>其中：财政    资金</w:t>
            </w:r>
          </w:p>
        </w:tc>
        <w:tc>
          <w:tcPr>
            <w:tcW w:w="1304" w:type="dxa"/>
            <w:vAlign w:val="center"/>
          </w:tcPr>
          <w:p>
            <w:pPr>
              <w:pStyle w:val="18"/>
            </w:pPr>
            <w:r>
              <w:t>2.00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用于聘请法律顾问咨询费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1.保障涉法事项的办理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结案率(%)</w:t>
            </w:r>
          </w:p>
        </w:tc>
        <w:tc>
          <w:tcPr>
            <w:tcW w:w="2891" w:type="dxa"/>
            <w:vAlign w:val="center"/>
          </w:tcPr>
          <w:p>
            <w:pPr>
              <w:pStyle w:val="18"/>
            </w:pPr>
            <w:r>
              <w:t>结案率(%)</w:t>
            </w:r>
          </w:p>
        </w:tc>
        <w:tc>
          <w:tcPr>
            <w:tcW w:w="1276" w:type="dxa"/>
            <w:vAlign w:val="center"/>
          </w:tcPr>
          <w:p>
            <w:pPr>
              <w:pStyle w:val="18"/>
            </w:pPr>
            <w:r>
              <w:t>≥99%</w:t>
            </w:r>
          </w:p>
        </w:tc>
        <w:tc>
          <w:tcPr>
            <w:tcW w:w="1843" w:type="dxa"/>
            <w:vAlign w:val="center"/>
          </w:tcPr>
          <w:p>
            <w:pPr>
              <w:pStyle w:val="18"/>
            </w:pPr>
            <w:r>
              <w:t>根据实际考核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法律服务质量</w:t>
            </w:r>
          </w:p>
        </w:tc>
        <w:tc>
          <w:tcPr>
            <w:tcW w:w="2891" w:type="dxa"/>
            <w:vAlign w:val="center"/>
          </w:tcPr>
          <w:p>
            <w:pPr>
              <w:pStyle w:val="18"/>
            </w:pPr>
            <w:r>
              <w:t>法律服务质量</w:t>
            </w:r>
          </w:p>
        </w:tc>
        <w:tc>
          <w:tcPr>
            <w:tcW w:w="1276" w:type="dxa"/>
            <w:vAlign w:val="center"/>
          </w:tcPr>
          <w:p>
            <w:pPr>
              <w:pStyle w:val="18"/>
            </w:pPr>
            <w:r>
              <w:t>法律服务得到认可</w:t>
            </w:r>
          </w:p>
        </w:tc>
        <w:tc>
          <w:tcPr>
            <w:tcW w:w="1843" w:type="dxa"/>
            <w:vAlign w:val="center"/>
          </w:tcPr>
          <w:p>
            <w:pPr>
              <w:pStyle w:val="18"/>
            </w:pPr>
            <w:r>
              <w:t>根据考核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按时办结率</w:t>
            </w:r>
          </w:p>
        </w:tc>
        <w:tc>
          <w:tcPr>
            <w:tcW w:w="2891" w:type="dxa"/>
            <w:vAlign w:val="center"/>
          </w:tcPr>
          <w:p>
            <w:pPr>
              <w:pStyle w:val="18"/>
            </w:pPr>
            <w:r>
              <w:t>按时办结率</w:t>
            </w:r>
          </w:p>
        </w:tc>
        <w:tc>
          <w:tcPr>
            <w:tcW w:w="1276" w:type="dxa"/>
            <w:vAlign w:val="center"/>
          </w:tcPr>
          <w:p>
            <w:pPr>
              <w:pStyle w:val="18"/>
            </w:pPr>
            <w:r>
              <w:t>≥99%</w:t>
            </w:r>
          </w:p>
        </w:tc>
        <w:tc>
          <w:tcPr>
            <w:tcW w:w="1843" w:type="dxa"/>
            <w:vAlign w:val="center"/>
          </w:tcPr>
          <w:p>
            <w:pPr>
              <w:pStyle w:val="18"/>
            </w:pPr>
            <w:r>
              <w:t>根据考核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预算总成本</w:t>
            </w:r>
          </w:p>
        </w:tc>
        <w:tc>
          <w:tcPr>
            <w:tcW w:w="2891" w:type="dxa"/>
            <w:vAlign w:val="center"/>
          </w:tcPr>
          <w:p>
            <w:pPr>
              <w:pStyle w:val="18"/>
            </w:pPr>
            <w:r>
              <w:t>预算总成本</w:t>
            </w:r>
          </w:p>
        </w:tc>
        <w:tc>
          <w:tcPr>
            <w:tcW w:w="1276" w:type="dxa"/>
            <w:vAlign w:val="center"/>
          </w:tcPr>
          <w:p>
            <w:pPr>
              <w:pStyle w:val="18"/>
            </w:pPr>
            <w:r>
              <w:t>≤100%</w:t>
            </w:r>
          </w:p>
        </w:tc>
        <w:tc>
          <w:tcPr>
            <w:tcW w:w="1843" w:type="dxa"/>
            <w:vAlign w:val="center"/>
          </w:tcPr>
          <w:p>
            <w:pPr>
              <w:pStyle w:val="18"/>
            </w:pPr>
            <w: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运行成本</w:t>
            </w:r>
          </w:p>
        </w:tc>
        <w:tc>
          <w:tcPr>
            <w:tcW w:w="2891" w:type="dxa"/>
            <w:vAlign w:val="center"/>
          </w:tcPr>
          <w:p>
            <w:pPr>
              <w:pStyle w:val="18"/>
            </w:pPr>
            <w:r>
              <w:t>运行成本</w:t>
            </w:r>
          </w:p>
        </w:tc>
        <w:tc>
          <w:tcPr>
            <w:tcW w:w="1276" w:type="dxa"/>
            <w:vAlign w:val="center"/>
          </w:tcPr>
          <w:p>
            <w:pPr>
              <w:pStyle w:val="18"/>
            </w:pPr>
            <w:r>
              <w:t>≤100%</w:t>
            </w:r>
          </w:p>
        </w:tc>
        <w:tc>
          <w:tcPr>
            <w:tcW w:w="1843" w:type="dxa"/>
            <w:vAlign w:val="center"/>
          </w:tcPr>
          <w:p>
            <w:pPr>
              <w:pStyle w:val="18"/>
            </w:pPr>
            <w: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提供服务次数</w:t>
            </w:r>
          </w:p>
        </w:tc>
        <w:tc>
          <w:tcPr>
            <w:tcW w:w="2891" w:type="dxa"/>
            <w:vAlign w:val="center"/>
          </w:tcPr>
          <w:p>
            <w:pPr>
              <w:pStyle w:val="18"/>
            </w:pPr>
            <w:r>
              <w:t>提供服务次数</w:t>
            </w:r>
          </w:p>
        </w:tc>
        <w:tc>
          <w:tcPr>
            <w:tcW w:w="1276" w:type="dxa"/>
            <w:vAlign w:val="center"/>
          </w:tcPr>
          <w:p>
            <w:pPr>
              <w:pStyle w:val="18"/>
            </w:pPr>
            <w:r>
              <w:t>&gt;3次</w:t>
            </w:r>
          </w:p>
        </w:tc>
        <w:tc>
          <w:tcPr>
            <w:tcW w:w="1843" w:type="dxa"/>
            <w:vAlign w:val="center"/>
          </w:tcPr>
          <w:p>
            <w:pPr>
              <w:pStyle w:val="18"/>
            </w:pPr>
            <w:r>
              <w:t>根据考核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项目持续发挥作用期限</w:t>
            </w:r>
          </w:p>
        </w:tc>
        <w:tc>
          <w:tcPr>
            <w:tcW w:w="2891" w:type="dxa"/>
            <w:vAlign w:val="center"/>
          </w:tcPr>
          <w:p>
            <w:pPr>
              <w:pStyle w:val="18"/>
            </w:pPr>
            <w:r>
              <w:t>项目持续发挥作用期限</w:t>
            </w:r>
          </w:p>
        </w:tc>
        <w:tc>
          <w:tcPr>
            <w:tcW w:w="1276" w:type="dxa"/>
            <w:vAlign w:val="center"/>
          </w:tcPr>
          <w:p>
            <w:pPr>
              <w:pStyle w:val="18"/>
            </w:pPr>
            <w:r>
              <w:t>&gt;1年</w:t>
            </w:r>
          </w:p>
        </w:tc>
        <w:tc>
          <w:tcPr>
            <w:tcW w:w="1843" w:type="dxa"/>
            <w:vAlign w:val="center"/>
          </w:tcPr>
          <w:p>
            <w:pPr>
              <w:pStyle w:val="18"/>
            </w:pPr>
            <w:r>
              <w:t>根据考核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根据考核</w:t>
            </w:r>
          </w:p>
        </w:tc>
      </w:tr>
    </w:tbl>
    <w:p>
      <w:pPr>
        <w:sectPr>
          <w:pgSz w:w="16840" w:h="11900" w:orient="landscape"/>
          <w:pgMar w:top="1304" w:right="1984" w:bottom="1304" w:left="1134" w:header="720" w:footer="720" w:gutter="0"/>
          <w:cols w:space="720" w:num="1"/>
        </w:sectPr>
      </w:pPr>
    </w:p>
    <w:p>
      <w:pPr>
        <w:jc w:val="both"/>
      </w:pPr>
    </w:p>
    <w:p>
      <w:pPr>
        <w:spacing w:before="0" w:after="0"/>
        <w:ind w:firstLine="2240" w:firstLineChars="800"/>
        <w:jc w:val="left"/>
        <w:outlineLvl w:val="3"/>
      </w:pPr>
      <w:bookmarkStart w:id="2" w:name="_Toc_4_4_0000000006"/>
      <w:r>
        <w:rPr>
          <w:rFonts w:ascii="方正仿宋_GBK" w:hAnsi="方正仿宋_GBK" w:eastAsia="方正仿宋_GBK" w:cs="方正仿宋_GBK"/>
          <w:color w:val="000000"/>
          <w:sz w:val="28"/>
        </w:rPr>
        <w:t>3.数字化城市管理网络运行服务费绩效目标表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565001涞水县城市管理综合执法队本级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13062324P00014910005E</w:t>
            </w:r>
          </w:p>
        </w:tc>
        <w:tc>
          <w:tcPr>
            <w:tcW w:w="1587" w:type="dxa"/>
            <w:vAlign w:val="center"/>
          </w:tcPr>
          <w:p>
            <w:pPr>
              <w:pStyle w:val="17"/>
            </w:pPr>
            <w:r>
              <w:t>项目名称</w:t>
            </w:r>
          </w:p>
        </w:tc>
        <w:tc>
          <w:tcPr>
            <w:tcW w:w="4422" w:type="dxa"/>
            <w:gridSpan w:val="3"/>
            <w:vAlign w:val="center"/>
          </w:tcPr>
          <w:p>
            <w:pPr>
              <w:pStyle w:val="18"/>
            </w:pPr>
            <w:r>
              <w:t>数字化城市管理网络运行服务费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10.66</w:t>
            </w:r>
          </w:p>
        </w:tc>
        <w:tc>
          <w:tcPr>
            <w:tcW w:w="1587" w:type="dxa"/>
            <w:vAlign w:val="center"/>
          </w:tcPr>
          <w:p>
            <w:pPr>
              <w:pStyle w:val="17"/>
            </w:pPr>
            <w:r>
              <w:t>其中：财政    资金</w:t>
            </w:r>
          </w:p>
        </w:tc>
        <w:tc>
          <w:tcPr>
            <w:tcW w:w="1304" w:type="dxa"/>
            <w:vAlign w:val="center"/>
          </w:tcPr>
          <w:p>
            <w:pPr>
              <w:pStyle w:val="18"/>
            </w:pPr>
            <w:r>
              <w:t>10.66</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用于数字化城市管理网络运行系统服务费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5.33</w:t>
            </w:r>
          </w:p>
        </w:tc>
        <w:tc>
          <w:tcPr>
            <w:tcW w:w="1304" w:type="dxa"/>
            <w:vAlign w:val="center"/>
          </w:tcPr>
          <w:p>
            <w:pPr>
              <w:pStyle w:val="19"/>
            </w:pPr>
            <w:r>
              <w:t xml:space="preserve"> </w:t>
            </w:r>
          </w:p>
        </w:tc>
        <w:tc>
          <w:tcPr>
            <w:tcW w:w="3118" w:type="dxa"/>
            <w:gridSpan w:val="2"/>
            <w:vAlign w:val="center"/>
          </w:tcPr>
          <w:p>
            <w:pPr>
              <w:pStyle w:val="19"/>
            </w:pPr>
            <w:r>
              <w:t>10.66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1.保障数字化城市管理系统网络正常运行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正常运行天数</w:t>
            </w:r>
          </w:p>
        </w:tc>
        <w:tc>
          <w:tcPr>
            <w:tcW w:w="2891" w:type="dxa"/>
            <w:vAlign w:val="center"/>
          </w:tcPr>
          <w:p>
            <w:pPr>
              <w:pStyle w:val="18"/>
            </w:pPr>
            <w:r>
              <w:t>正常运行天数</w:t>
            </w:r>
          </w:p>
        </w:tc>
        <w:tc>
          <w:tcPr>
            <w:tcW w:w="1276" w:type="dxa"/>
            <w:vAlign w:val="center"/>
          </w:tcPr>
          <w:p>
            <w:pPr>
              <w:pStyle w:val="18"/>
            </w:pPr>
            <w:r>
              <w:t>≥355天</w:t>
            </w:r>
          </w:p>
        </w:tc>
        <w:tc>
          <w:tcPr>
            <w:tcW w:w="1843" w:type="dxa"/>
            <w:vAlign w:val="center"/>
          </w:tcPr>
          <w:p>
            <w:pPr>
              <w:pStyle w:val="18"/>
            </w:pPr>
            <w:r>
              <w:t>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正常运转率</w:t>
            </w:r>
          </w:p>
        </w:tc>
        <w:tc>
          <w:tcPr>
            <w:tcW w:w="2891" w:type="dxa"/>
            <w:vAlign w:val="center"/>
          </w:tcPr>
          <w:p>
            <w:pPr>
              <w:pStyle w:val="18"/>
            </w:pPr>
            <w:r>
              <w:t>正常运转率</w:t>
            </w:r>
          </w:p>
        </w:tc>
        <w:tc>
          <w:tcPr>
            <w:tcW w:w="1276" w:type="dxa"/>
            <w:vAlign w:val="center"/>
          </w:tcPr>
          <w:p>
            <w:pPr>
              <w:pStyle w:val="18"/>
            </w:pPr>
            <w:r>
              <w:t>≥97%</w:t>
            </w:r>
          </w:p>
        </w:tc>
        <w:tc>
          <w:tcPr>
            <w:tcW w:w="1843" w:type="dxa"/>
            <w:vAlign w:val="center"/>
          </w:tcPr>
          <w:p>
            <w:pPr>
              <w:pStyle w:val="18"/>
            </w:pPr>
            <w:r>
              <w:t>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故障响应时间（小时）</w:t>
            </w:r>
          </w:p>
        </w:tc>
        <w:tc>
          <w:tcPr>
            <w:tcW w:w="2891" w:type="dxa"/>
            <w:vAlign w:val="center"/>
          </w:tcPr>
          <w:p>
            <w:pPr>
              <w:pStyle w:val="18"/>
            </w:pPr>
            <w:r>
              <w:t>故障响应时间（小时）</w:t>
            </w:r>
          </w:p>
        </w:tc>
        <w:tc>
          <w:tcPr>
            <w:tcW w:w="1276" w:type="dxa"/>
            <w:vAlign w:val="center"/>
          </w:tcPr>
          <w:p>
            <w:pPr>
              <w:pStyle w:val="18"/>
            </w:pPr>
            <w:r>
              <w:t>≤0.5小时</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w:t>
            </w:r>
          </w:p>
        </w:tc>
        <w:tc>
          <w:tcPr>
            <w:tcW w:w="2891" w:type="dxa"/>
            <w:vAlign w:val="center"/>
          </w:tcPr>
          <w:p>
            <w:pPr>
              <w:pStyle w:val="18"/>
            </w:pPr>
            <w:r>
              <w:t>预算</w:t>
            </w:r>
          </w:p>
        </w:tc>
        <w:tc>
          <w:tcPr>
            <w:tcW w:w="1276" w:type="dxa"/>
            <w:vAlign w:val="center"/>
          </w:tcPr>
          <w:p>
            <w:pPr>
              <w:pStyle w:val="18"/>
            </w:pPr>
            <w:r>
              <w:t>≤100%</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运行成本</w:t>
            </w:r>
          </w:p>
        </w:tc>
        <w:tc>
          <w:tcPr>
            <w:tcW w:w="2891" w:type="dxa"/>
            <w:vAlign w:val="center"/>
          </w:tcPr>
          <w:p>
            <w:pPr>
              <w:pStyle w:val="18"/>
            </w:pPr>
            <w:r>
              <w:t>运行成本</w:t>
            </w:r>
          </w:p>
        </w:tc>
        <w:tc>
          <w:tcPr>
            <w:tcW w:w="1276" w:type="dxa"/>
            <w:vAlign w:val="center"/>
          </w:tcPr>
          <w:p>
            <w:pPr>
              <w:pStyle w:val="18"/>
            </w:pPr>
            <w:r>
              <w:t>≤100%</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提升服务能力</w:t>
            </w:r>
          </w:p>
        </w:tc>
        <w:tc>
          <w:tcPr>
            <w:tcW w:w="2891" w:type="dxa"/>
            <w:vAlign w:val="center"/>
          </w:tcPr>
          <w:p>
            <w:pPr>
              <w:pStyle w:val="18"/>
            </w:pPr>
            <w:r>
              <w:t>提升服务能力</w:t>
            </w:r>
          </w:p>
        </w:tc>
        <w:tc>
          <w:tcPr>
            <w:tcW w:w="1276" w:type="dxa"/>
            <w:vAlign w:val="center"/>
          </w:tcPr>
          <w:p>
            <w:pPr>
              <w:pStyle w:val="18"/>
            </w:pPr>
            <w:r>
              <w:t>提高</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设备使用率</w:t>
            </w:r>
          </w:p>
        </w:tc>
        <w:tc>
          <w:tcPr>
            <w:tcW w:w="2891" w:type="dxa"/>
            <w:vAlign w:val="center"/>
          </w:tcPr>
          <w:p>
            <w:pPr>
              <w:pStyle w:val="18"/>
            </w:pPr>
            <w:r>
              <w:t>设备使用率</w:t>
            </w:r>
          </w:p>
        </w:tc>
        <w:tc>
          <w:tcPr>
            <w:tcW w:w="1276" w:type="dxa"/>
            <w:vAlign w:val="center"/>
          </w:tcPr>
          <w:p>
            <w:pPr>
              <w:pStyle w:val="18"/>
            </w:pPr>
            <w:r>
              <w:t>≥95%</w:t>
            </w:r>
          </w:p>
        </w:tc>
        <w:tc>
          <w:tcPr>
            <w:tcW w:w="1843" w:type="dxa"/>
            <w:vAlign w:val="center"/>
          </w:tcPr>
          <w:p>
            <w:pPr>
              <w:pStyle w:val="18"/>
            </w:pPr>
            <w:r>
              <w:t>设备运行状况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系统服务对象满意度</w:t>
            </w:r>
          </w:p>
        </w:tc>
        <w:tc>
          <w:tcPr>
            <w:tcW w:w="1843" w:type="dxa"/>
            <w:vAlign w:val="center"/>
          </w:tcPr>
          <w:p>
            <w:pPr>
              <w:pStyle w:val="18"/>
            </w:pPr>
            <w:r>
              <w:t>系统服务对象满意度</w:t>
            </w:r>
          </w:p>
        </w:tc>
      </w:tr>
    </w:tbl>
    <w:p>
      <w:pPr>
        <w:sectPr>
          <w:pgSz w:w="16840" w:h="11900" w:orient="landscape"/>
          <w:pgMar w:top="1304" w:right="1984" w:bottom="1304" w:left="1134" w:header="720" w:footer="720" w:gutter="0"/>
          <w:cols w:space="720" w:num="1"/>
        </w:sectPr>
      </w:pPr>
    </w:p>
    <w:p>
      <w:pPr>
        <w:jc w:val="both"/>
      </w:pPr>
    </w:p>
    <w:p>
      <w:pPr>
        <w:spacing w:before="0" w:after="0"/>
        <w:ind w:firstLine="2326" w:firstLineChars="831"/>
        <w:jc w:val="left"/>
        <w:outlineLvl w:val="3"/>
      </w:pPr>
      <w:bookmarkStart w:id="3" w:name="_Toc_4_4_0000000007"/>
      <w:r>
        <w:rPr>
          <w:rFonts w:ascii="方正仿宋_GBK" w:hAnsi="方正仿宋_GBK" w:eastAsia="方正仿宋_GBK" w:cs="方正仿宋_GBK"/>
          <w:color w:val="000000"/>
          <w:sz w:val="28"/>
        </w:rPr>
        <w:t>4.数字化城市管理系统日常维护费绩效目标表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68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pPr>
            <w:r>
              <w:t>565001涞水县城市管理综合执法队本级</w:t>
            </w:r>
          </w:p>
        </w:tc>
        <w:tc>
          <w:tcPr>
            <w:tcW w:w="168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8"/>
            </w:pPr>
            <w:r>
              <w:t>13062324P00014910007M</w:t>
            </w:r>
          </w:p>
        </w:tc>
        <w:tc>
          <w:tcPr>
            <w:tcW w:w="1327" w:type="dxa"/>
            <w:vAlign w:val="center"/>
          </w:tcPr>
          <w:p>
            <w:pPr>
              <w:pStyle w:val="17"/>
            </w:pPr>
            <w:r>
              <w:t>项目名称</w:t>
            </w:r>
          </w:p>
        </w:tc>
        <w:tc>
          <w:tcPr>
            <w:tcW w:w="4335" w:type="dxa"/>
            <w:gridSpan w:val="3"/>
            <w:vAlign w:val="center"/>
          </w:tcPr>
          <w:p>
            <w:pPr>
              <w:pStyle w:val="18"/>
            </w:pPr>
            <w:r>
              <w:t>数字化城市管理系统日常维护费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8"/>
            </w:pPr>
            <w:r>
              <w:t>5.00</w:t>
            </w:r>
          </w:p>
        </w:tc>
        <w:tc>
          <w:tcPr>
            <w:tcW w:w="1327" w:type="dxa"/>
            <w:vAlign w:val="center"/>
          </w:tcPr>
          <w:p>
            <w:pPr>
              <w:pStyle w:val="17"/>
            </w:pPr>
            <w:r>
              <w:t>其中：财政    资金</w:t>
            </w:r>
          </w:p>
        </w:tc>
        <w:tc>
          <w:tcPr>
            <w:tcW w:w="1327" w:type="dxa"/>
            <w:vAlign w:val="center"/>
          </w:tcPr>
          <w:p>
            <w:pPr>
              <w:pStyle w:val="18"/>
            </w:pPr>
            <w:r>
              <w:t>5.00</w:t>
            </w:r>
          </w:p>
        </w:tc>
        <w:tc>
          <w:tcPr>
            <w:tcW w:w="1327" w:type="dxa"/>
            <w:vAlign w:val="center"/>
          </w:tcPr>
          <w:p>
            <w:pPr>
              <w:pStyle w:val="17"/>
            </w:pPr>
            <w:r>
              <w:t>其他资金</w:t>
            </w:r>
          </w:p>
        </w:tc>
        <w:tc>
          <w:tcPr>
            <w:tcW w:w="168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327" w:type="dxa"/>
            <w:vMerge w:val="continue"/>
          </w:tcPr>
          <w:p/>
        </w:tc>
        <w:tc>
          <w:tcPr>
            <w:tcW w:w="8316" w:type="dxa"/>
            <w:gridSpan w:val="6"/>
            <w:vAlign w:val="center"/>
          </w:tcPr>
          <w:p>
            <w:pPr>
              <w:pStyle w:val="18"/>
            </w:pPr>
            <w:r>
              <w:t>维护数字化城市管理系统软硬件的日常运行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300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3008"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8316" w:type="dxa"/>
            <w:gridSpan w:val="6"/>
            <w:vAlign w:val="center"/>
          </w:tcPr>
          <w:p>
            <w:pPr>
              <w:pStyle w:val="18"/>
            </w:pPr>
            <w:r>
              <w:t>1.保障数字化城市管理系统正常运行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6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672"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质量指标</w:t>
            </w:r>
          </w:p>
        </w:tc>
        <w:tc>
          <w:tcPr>
            <w:tcW w:w="1327" w:type="dxa"/>
            <w:vAlign w:val="center"/>
          </w:tcPr>
          <w:p>
            <w:pPr>
              <w:pStyle w:val="18"/>
            </w:pPr>
            <w:r>
              <w:t>系统故障率</w:t>
            </w:r>
          </w:p>
        </w:tc>
        <w:tc>
          <w:tcPr>
            <w:tcW w:w="2654" w:type="dxa"/>
            <w:vAlign w:val="center"/>
          </w:tcPr>
          <w:p>
            <w:pPr>
              <w:pStyle w:val="18"/>
            </w:pPr>
            <w:r>
              <w:t>系统故障率</w:t>
            </w:r>
          </w:p>
        </w:tc>
        <w:tc>
          <w:tcPr>
            <w:tcW w:w="1327" w:type="dxa"/>
            <w:vAlign w:val="center"/>
          </w:tcPr>
          <w:p>
            <w:pPr>
              <w:pStyle w:val="18"/>
            </w:pPr>
            <w:r>
              <w:t>≤3%</w:t>
            </w:r>
          </w:p>
        </w:tc>
        <w:tc>
          <w:tcPr>
            <w:tcW w:w="1672" w:type="dxa"/>
            <w:vAlign w:val="center"/>
          </w:tcPr>
          <w:p>
            <w:pPr>
              <w:pStyle w:val="18"/>
            </w:pPr>
            <w:r>
              <w:t>出现故障天数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数量指标</w:t>
            </w:r>
          </w:p>
        </w:tc>
        <w:tc>
          <w:tcPr>
            <w:tcW w:w="1327" w:type="dxa"/>
            <w:vAlign w:val="center"/>
          </w:tcPr>
          <w:p>
            <w:pPr>
              <w:pStyle w:val="18"/>
            </w:pPr>
            <w:r>
              <w:t>设备检修维护次数</w:t>
            </w:r>
          </w:p>
        </w:tc>
        <w:tc>
          <w:tcPr>
            <w:tcW w:w="2654" w:type="dxa"/>
            <w:vAlign w:val="center"/>
          </w:tcPr>
          <w:p>
            <w:pPr>
              <w:pStyle w:val="18"/>
            </w:pPr>
            <w:r>
              <w:t>设备检修维护次数</w:t>
            </w:r>
          </w:p>
        </w:tc>
        <w:tc>
          <w:tcPr>
            <w:tcW w:w="1327" w:type="dxa"/>
            <w:vAlign w:val="center"/>
          </w:tcPr>
          <w:p>
            <w:pPr>
              <w:pStyle w:val="18"/>
            </w:pPr>
            <w:r>
              <w:t>≥2次/月</w:t>
            </w:r>
          </w:p>
        </w:tc>
        <w:tc>
          <w:tcPr>
            <w:tcW w:w="1672"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故障响应时间（小时）</w:t>
            </w:r>
          </w:p>
        </w:tc>
        <w:tc>
          <w:tcPr>
            <w:tcW w:w="2654" w:type="dxa"/>
            <w:vAlign w:val="center"/>
          </w:tcPr>
          <w:p>
            <w:pPr>
              <w:pStyle w:val="18"/>
            </w:pPr>
            <w:r>
              <w:t>故障响应时间（小时）</w:t>
            </w:r>
          </w:p>
        </w:tc>
        <w:tc>
          <w:tcPr>
            <w:tcW w:w="1327" w:type="dxa"/>
            <w:vAlign w:val="center"/>
          </w:tcPr>
          <w:p>
            <w:pPr>
              <w:pStyle w:val="18"/>
            </w:pPr>
            <w:r>
              <w:t>≤0.5小时</w:t>
            </w:r>
          </w:p>
        </w:tc>
        <w:tc>
          <w:tcPr>
            <w:tcW w:w="1672" w:type="dxa"/>
            <w:vAlign w:val="center"/>
          </w:tcPr>
          <w:p>
            <w:pPr>
              <w:pStyle w:val="18"/>
            </w:pPr>
            <w:r>
              <w:t>根据记录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成本控制</w:t>
            </w:r>
          </w:p>
        </w:tc>
        <w:tc>
          <w:tcPr>
            <w:tcW w:w="2654" w:type="dxa"/>
            <w:vAlign w:val="center"/>
          </w:tcPr>
          <w:p>
            <w:pPr>
              <w:pStyle w:val="18"/>
            </w:pPr>
            <w:r>
              <w:t>成本控制</w:t>
            </w:r>
          </w:p>
        </w:tc>
        <w:tc>
          <w:tcPr>
            <w:tcW w:w="1327" w:type="dxa"/>
            <w:vAlign w:val="center"/>
          </w:tcPr>
          <w:p>
            <w:pPr>
              <w:pStyle w:val="18"/>
            </w:pPr>
            <w:r>
              <w:t>≤100%</w:t>
            </w:r>
          </w:p>
        </w:tc>
        <w:tc>
          <w:tcPr>
            <w:tcW w:w="1672" w:type="dxa"/>
            <w:vAlign w:val="center"/>
          </w:tcPr>
          <w:p>
            <w:pPr>
              <w:pStyle w:val="18"/>
            </w:pPr>
            <w:r>
              <w:t>根据预算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非正常停机率</w:t>
            </w:r>
          </w:p>
        </w:tc>
        <w:tc>
          <w:tcPr>
            <w:tcW w:w="2654" w:type="dxa"/>
            <w:vAlign w:val="center"/>
          </w:tcPr>
          <w:p>
            <w:pPr>
              <w:pStyle w:val="18"/>
            </w:pPr>
            <w:r>
              <w:t>非正常停机率</w:t>
            </w:r>
          </w:p>
        </w:tc>
        <w:tc>
          <w:tcPr>
            <w:tcW w:w="1327" w:type="dxa"/>
            <w:vAlign w:val="center"/>
          </w:tcPr>
          <w:p>
            <w:pPr>
              <w:pStyle w:val="18"/>
            </w:pPr>
            <w:r>
              <w:t>≤3%</w:t>
            </w:r>
          </w:p>
        </w:tc>
        <w:tc>
          <w:tcPr>
            <w:tcW w:w="1672" w:type="dxa"/>
            <w:vAlign w:val="center"/>
          </w:tcPr>
          <w:p>
            <w:pPr>
              <w:pStyle w:val="18"/>
            </w:pPr>
            <w:r>
              <w:t>根据记录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可持续影响指标</w:t>
            </w:r>
          </w:p>
        </w:tc>
        <w:tc>
          <w:tcPr>
            <w:tcW w:w="1327" w:type="dxa"/>
            <w:vAlign w:val="center"/>
          </w:tcPr>
          <w:p>
            <w:pPr>
              <w:pStyle w:val="18"/>
            </w:pPr>
            <w:r>
              <w:t>基本公共服务水平</w:t>
            </w:r>
          </w:p>
        </w:tc>
        <w:tc>
          <w:tcPr>
            <w:tcW w:w="2654" w:type="dxa"/>
            <w:vAlign w:val="center"/>
          </w:tcPr>
          <w:p>
            <w:pPr>
              <w:pStyle w:val="18"/>
            </w:pPr>
            <w:r>
              <w:t>基本公共服务水平</w:t>
            </w:r>
          </w:p>
        </w:tc>
        <w:tc>
          <w:tcPr>
            <w:tcW w:w="1327" w:type="dxa"/>
            <w:vAlign w:val="center"/>
          </w:tcPr>
          <w:p>
            <w:pPr>
              <w:pStyle w:val="18"/>
            </w:pPr>
            <w:r>
              <w:t>提高</w:t>
            </w:r>
          </w:p>
        </w:tc>
        <w:tc>
          <w:tcPr>
            <w:tcW w:w="1672" w:type="dxa"/>
            <w:vAlign w:val="center"/>
          </w:tcPr>
          <w:p>
            <w:pPr>
              <w:pStyle w:val="18"/>
            </w:pPr>
            <w:r>
              <w:t>任务处置率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服务满意度</w:t>
            </w:r>
          </w:p>
        </w:tc>
        <w:tc>
          <w:tcPr>
            <w:tcW w:w="2654" w:type="dxa"/>
            <w:vAlign w:val="center"/>
          </w:tcPr>
          <w:p>
            <w:pPr>
              <w:pStyle w:val="18"/>
            </w:pPr>
            <w:r>
              <w:t>服务满意度</w:t>
            </w:r>
          </w:p>
        </w:tc>
        <w:tc>
          <w:tcPr>
            <w:tcW w:w="1327" w:type="dxa"/>
            <w:vAlign w:val="center"/>
          </w:tcPr>
          <w:p>
            <w:pPr>
              <w:pStyle w:val="18"/>
            </w:pPr>
            <w:r>
              <w:t>提升</w:t>
            </w:r>
          </w:p>
        </w:tc>
        <w:tc>
          <w:tcPr>
            <w:tcW w:w="1672" w:type="dxa"/>
            <w:vAlign w:val="center"/>
          </w:tcPr>
          <w:p>
            <w:pPr>
              <w:pStyle w:val="18"/>
            </w:pPr>
            <w:r>
              <w:t>系统使用者满意度</w:t>
            </w:r>
          </w:p>
        </w:tc>
      </w:tr>
    </w:tbl>
    <w:p>
      <w:pPr>
        <w:jc w:val="both"/>
      </w:pPr>
    </w:p>
    <w:p>
      <w:pPr>
        <w:spacing w:before="0" w:after="0"/>
        <w:ind w:firstLine="2326" w:firstLineChars="831"/>
        <w:jc w:val="left"/>
        <w:outlineLvl w:val="3"/>
      </w:pPr>
      <w:bookmarkStart w:id="4" w:name="_Toc_4_4_0000000008"/>
      <w:r>
        <w:rPr>
          <w:rFonts w:ascii="方正仿宋_GBK" w:hAnsi="方正仿宋_GBK" w:eastAsia="方正仿宋_GBK" w:cs="方正仿宋_GBK"/>
          <w:color w:val="000000"/>
          <w:sz w:val="28"/>
        </w:rPr>
        <w:t>5.组建省市住房城乡建设部门视频会议系统经费绩效目标表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295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pPr>
            <w:r>
              <w:t>565001涞水县城市管理综合执法队本级</w:t>
            </w:r>
          </w:p>
        </w:tc>
        <w:tc>
          <w:tcPr>
            <w:tcW w:w="2952"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8"/>
            </w:pPr>
            <w:r>
              <w:t>13062324P000149100062</w:t>
            </w:r>
          </w:p>
        </w:tc>
        <w:tc>
          <w:tcPr>
            <w:tcW w:w="1327" w:type="dxa"/>
            <w:vAlign w:val="center"/>
          </w:tcPr>
          <w:p>
            <w:pPr>
              <w:pStyle w:val="17"/>
            </w:pPr>
            <w:r>
              <w:t>项目名称</w:t>
            </w:r>
          </w:p>
        </w:tc>
        <w:tc>
          <w:tcPr>
            <w:tcW w:w="5606" w:type="dxa"/>
            <w:gridSpan w:val="3"/>
            <w:vAlign w:val="center"/>
          </w:tcPr>
          <w:p>
            <w:pPr>
              <w:pStyle w:val="18"/>
            </w:pPr>
            <w:r>
              <w:t>组建省市住房城乡建设部门视频会议系统经费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8"/>
            </w:pPr>
            <w:r>
              <w:t>1.44</w:t>
            </w:r>
          </w:p>
        </w:tc>
        <w:tc>
          <w:tcPr>
            <w:tcW w:w="1327" w:type="dxa"/>
            <w:vAlign w:val="center"/>
          </w:tcPr>
          <w:p>
            <w:pPr>
              <w:pStyle w:val="17"/>
            </w:pPr>
            <w:r>
              <w:t>其中：财政    资金</w:t>
            </w:r>
          </w:p>
        </w:tc>
        <w:tc>
          <w:tcPr>
            <w:tcW w:w="1327" w:type="dxa"/>
            <w:vAlign w:val="center"/>
          </w:tcPr>
          <w:p>
            <w:pPr>
              <w:pStyle w:val="18"/>
            </w:pPr>
            <w:r>
              <w:t>1.44</w:t>
            </w:r>
          </w:p>
        </w:tc>
        <w:tc>
          <w:tcPr>
            <w:tcW w:w="1327" w:type="dxa"/>
            <w:vAlign w:val="center"/>
          </w:tcPr>
          <w:p>
            <w:pPr>
              <w:pStyle w:val="17"/>
            </w:pPr>
            <w:r>
              <w:t>其他资金</w:t>
            </w:r>
          </w:p>
        </w:tc>
        <w:tc>
          <w:tcPr>
            <w:tcW w:w="295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9587" w:type="dxa"/>
            <w:gridSpan w:val="6"/>
            <w:vAlign w:val="center"/>
          </w:tcPr>
          <w:p>
            <w:pPr>
              <w:pStyle w:val="18"/>
            </w:pPr>
            <w:r>
              <w:t>用于组建省市住房城乡建设部门视频会议网络维护费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427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4279" w:type="dxa"/>
            <w:gridSpan w:val="2"/>
            <w:vAlign w:val="center"/>
          </w:tcPr>
          <w:p>
            <w:pPr>
              <w:pStyle w:val="19"/>
            </w:pPr>
            <w:r>
              <w:t>1.44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9587" w:type="dxa"/>
            <w:gridSpan w:val="6"/>
            <w:vAlign w:val="center"/>
          </w:tcPr>
          <w:p>
            <w:pPr>
              <w:pStyle w:val="18"/>
            </w:pPr>
            <w:r>
              <w:t>1.保障交办会议顺利完成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6"/>
        <w:gridCol w:w="1465"/>
        <w:gridCol w:w="1516"/>
        <w:gridCol w:w="2100"/>
        <w:gridCol w:w="1913"/>
        <w:gridCol w:w="2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6" w:type="dxa"/>
            <w:vAlign w:val="center"/>
          </w:tcPr>
          <w:p>
            <w:pPr>
              <w:pStyle w:val="17"/>
            </w:pPr>
            <w:r>
              <w:t>一级指标</w:t>
            </w:r>
          </w:p>
        </w:tc>
        <w:tc>
          <w:tcPr>
            <w:tcW w:w="1465" w:type="dxa"/>
            <w:vAlign w:val="center"/>
          </w:tcPr>
          <w:p>
            <w:pPr>
              <w:pStyle w:val="17"/>
            </w:pPr>
            <w:r>
              <w:t>二级指标</w:t>
            </w:r>
          </w:p>
        </w:tc>
        <w:tc>
          <w:tcPr>
            <w:tcW w:w="1516" w:type="dxa"/>
            <w:vAlign w:val="center"/>
          </w:tcPr>
          <w:p>
            <w:pPr>
              <w:pStyle w:val="17"/>
            </w:pPr>
            <w:r>
              <w:t>三级指标</w:t>
            </w:r>
          </w:p>
        </w:tc>
        <w:tc>
          <w:tcPr>
            <w:tcW w:w="2100" w:type="dxa"/>
            <w:vAlign w:val="center"/>
          </w:tcPr>
          <w:p>
            <w:pPr>
              <w:pStyle w:val="17"/>
            </w:pPr>
            <w:r>
              <w:t>绩效指标描述</w:t>
            </w:r>
          </w:p>
        </w:tc>
        <w:tc>
          <w:tcPr>
            <w:tcW w:w="1913" w:type="dxa"/>
            <w:vAlign w:val="center"/>
          </w:tcPr>
          <w:p>
            <w:pPr>
              <w:pStyle w:val="17"/>
            </w:pPr>
            <w:r>
              <w:t>指标值</w:t>
            </w:r>
          </w:p>
        </w:tc>
        <w:tc>
          <w:tcPr>
            <w:tcW w:w="2456"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restart"/>
            <w:vAlign w:val="center"/>
          </w:tcPr>
          <w:p>
            <w:pPr>
              <w:pStyle w:val="19"/>
            </w:pPr>
            <w:r>
              <w:t>产出指标</w:t>
            </w:r>
          </w:p>
        </w:tc>
        <w:tc>
          <w:tcPr>
            <w:tcW w:w="1465" w:type="dxa"/>
            <w:vAlign w:val="center"/>
          </w:tcPr>
          <w:p>
            <w:pPr>
              <w:pStyle w:val="18"/>
            </w:pPr>
            <w:r>
              <w:t>数量指标</w:t>
            </w:r>
          </w:p>
        </w:tc>
        <w:tc>
          <w:tcPr>
            <w:tcW w:w="1516" w:type="dxa"/>
            <w:vAlign w:val="center"/>
          </w:tcPr>
          <w:p>
            <w:pPr>
              <w:pStyle w:val="18"/>
            </w:pPr>
            <w:r>
              <w:t>会议召开次数</w:t>
            </w:r>
          </w:p>
        </w:tc>
        <w:tc>
          <w:tcPr>
            <w:tcW w:w="2100" w:type="dxa"/>
            <w:vAlign w:val="center"/>
          </w:tcPr>
          <w:p>
            <w:pPr>
              <w:pStyle w:val="18"/>
            </w:pPr>
            <w:r>
              <w:t>会议召开次数</w:t>
            </w:r>
          </w:p>
        </w:tc>
        <w:tc>
          <w:tcPr>
            <w:tcW w:w="1913" w:type="dxa"/>
            <w:vAlign w:val="center"/>
          </w:tcPr>
          <w:p>
            <w:pPr>
              <w:pStyle w:val="18"/>
            </w:pPr>
            <w:r>
              <w:t>顺利完成交办会议</w:t>
            </w:r>
          </w:p>
        </w:tc>
        <w:tc>
          <w:tcPr>
            <w:tcW w:w="2456" w:type="dxa"/>
            <w:vAlign w:val="center"/>
          </w:tcPr>
          <w:p>
            <w:pPr>
              <w:pStyle w:val="18"/>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8"/>
            </w:pPr>
            <w:r>
              <w:t>质量指标</w:t>
            </w:r>
          </w:p>
        </w:tc>
        <w:tc>
          <w:tcPr>
            <w:tcW w:w="1516" w:type="dxa"/>
            <w:vAlign w:val="center"/>
          </w:tcPr>
          <w:p>
            <w:pPr>
              <w:pStyle w:val="18"/>
            </w:pPr>
            <w:r>
              <w:t>正常运转率</w:t>
            </w:r>
          </w:p>
        </w:tc>
        <w:tc>
          <w:tcPr>
            <w:tcW w:w="2100" w:type="dxa"/>
            <w:vAlign w:val="center"/>
          </w:tcPr>
          <w:p>
            <w:pPr>
              <w:pStyle w:val="18"/>
            </w:pPr>
            <w:r>
              <w:t>正常运转率</w:t>
            </w:r>
          </w:p>
        </w:tc>
        <w:tc>
          <w:tcPr>
            <w:tcW w:w="1913" w:type="dxa"/>
            <w:vAlign w:val="center"/>
          </w:tcPr>
          <w:p>
            <w:pPr>
              <w:pStyle w:val="18"/>
            </w:pPr>
            <w:r>
              <w:t>≥98%</w:t>
            </w:r>
          </w:p>
        </w:tc>
        <w:tc>
          <w:tcPr>
            <w:tcW w:w="2456" w:type="dxa"/>
            <w:vAlign w:val="center"/>
          </w:tcPr>
          <w:p>
            <w:pPr>
              <w:pStyle w:val="18"/>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8"/>
            </w:pPr>
            <w:r>
              <w:t>时效指标</w:t>
            </w:r>
          </w:p>
        </w:tc>
        <w:tc>
          <w:tcPr>
            <w:tcW w:w="1516" w:type="dxa"/>
            <w:vAlign w:val="center"/>
          </w:tcPr>
          <w:p>
            <w:pPr>
              <w:pStyle w:val="18"/>
            </w:pPr>
            <w:r>
              <w:t>会议组织情况</w:t>
            </w:r>
          </w:p>
        </w:tc>
        <w:tc>
          <w:tcPr>
            <w:tcW w:w="2100" w:type="dxa"/>
            <w:vAlign w:val="center"/>
          </w:tcPr>
          <w:p>
            <w:pPr>
              <w:pStyle w:val="18"/>
            </w:pPr>
            <w:r>
              <w:t>会议组织情况</w:t>
            </w:r>
          </w:p>
        </w:tc>
        <w:tc>
          <w:tcPr>
            <w:tcW w:w="1913" w:type="dxa"/>
            <w:vAlign w:val="center"/>
          </w:tcPr>
          <w:p>
            <w:pPr>
              <w:pStyle w:val="18"/>
            </w:pPr>
            <w:r>
              <w:t>提高</w:t>
            </w:r>
          </w:p>
        </w:tc>
        <w:tc>
          <w:tcPr>
            <w:tcW w:w="2456" w:type="dxa"/>
            <w:vAlign w:val="center"/>
          </w:tcPr>
          <w:p>
            <w:pPr>
              <w:pStyle w:val="18"/>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8"/>
            </w:pPr>
            <w:r>
              <w:t>成本指标</w:t>
            </w:r>
          </w:p>
        </w:tc>
        <w:tc>
          <w:tcPr>
            <w:tcW w:w="1516" w:type="dxa"/>
            <w:vAlign w:val="center"/>
          </w:tcPr>
          <w:p>
            <w:pPr>
              <w:pStyle w:val="18"/>
            </w:pPr>
            <w:r>
              <w:t>预算控制数</w:t>
            </w:r>
          </w:p>
        </w:tc>
        <w:tc>
          <w:tcPr>
            <w:tcW w:w="2100" w:type="dxa"/>
            <w:vAlign w:val="center"/>
          </w:tcPr>
          <w:p>
            <w:pPr>
              <w:pStyle w:val="18"/>
            </w:pPr>
            <w:r>
              <w:t>预算控制数</w:t>
            </w:r>
          </w:p>
        </w:tc>
        <w:tc>
          <w:tcPr>
            <w:tcW w:w="1913" w:type="dxa"/>
            <w:vAlign w:val="center"/>
          </w:tcPr>
          <w:p>
            <w:pPr>
              <w:pStyle w:val="18"/>
            </w:pPr>
            <w:r>
              <w:t>≤100%</w:t>
            </w:r>
          </w:p>
        </w:tc>
        <w:tc>
          <w:tcPr>
            <w:tcW w:w="2456" w:type="dxa"/>
            <w:vAlign w:val="center"/>
          </w:tcPr>
          <w:p>
            <w:pPr>
              <w:pStyle w:val="18"/>
            </w:pPr>
            <w:r>
              <w:t>预算支出情况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restart"/>
            <w:vAlign w:val="center"/>
          </w:tcPr>
          <w:p>
            <w:pPr>
              <w:pStyle w:val="19"/>
            </w:pPr>
            <w:r>
              <w:t>效益指标</w:t>
            </w:r>
          </w:p>
        </w:tc>
        <w:tc>
          <w:tcPr>
            <w:tcW w:w="1465" w:type="dxa"/>
            <w:vAlign w:val="center"/>
          </w:tcPr>
          <w:p>
            <w:pPr>
              <w:pStyle w:val="18"/>
            </w:pPr>
            <w:r>
              <w:t>经济效益指标</w:t>
            </w:r>
          </w:p>
        </w:tc>
        <w:tc>
          <w:tcPr>
            <w:tcW w:w="1516" w:type="dxa"/>
            <w:vAlign w:val="center"/>
          </w:tcPr>
          <w:p>
            <w:pPr>
              <w:pStyle w:val="18"/>
            </w:pPr>
            <w:r>
              <w:t>提高工作效率</w:t>
            </w:r>
          </w:p>
        </w:tc>
        <w:tc>
          <w:tcPr>
            <w:tcW w:w="2100" w:type="dxa"/>
            <w:vAlign w:val="center"/>
          </w:tcPr>
          <w:p>
            <w:pPr>
              <w:pStyle w:val="18"/>
            </w:pPr>
            <w:r>
              <w:t>提高工作效率</w:t>
            </w:r>
          </w:p>
        </w:tc>
        <w:tc>
          <w:tcPr>
            <w:tcW w:w="1913" w:type="dxa"/>
            <w:vAlign w:val="center"/>
          </w:tcPr>
          <w:p>
            <w:pPr>
              <w:pStyle w:val="18"/>
            </w:pPr>
            <w:r>
              <w:t>提高</w:t>
            </w:r>
          </w:p>
        </w:tc>
        <w:tc>
          <w:tcPr>
            <w:tcW w:w="2456" w:type="dxa"/>
            <w:vAlign w:val="center"/>
          </w:tcPr>
          <w:p>
            <w:pPr>
              <w:pStyle w:val="18"/>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8"/>
            </w:pPr>
            <w:r>
              <w:t>社会效益指标</w:t>
            </w:r>
          </w:p>
        </w:tc>
        <w:tc>
          <w:tcPr>
            <w:tcW w:w="1516" w:type="dxa"/>
            <w:vAlign w:val="center"/>
          </w:tcPr>
          <w:p>
            <w:pPr>
              <w:pStyle w:val="18"/>
            </w:pPr>
            <w:r>
              <w:t>提供服务次数</w:t>
            </w:r>
          </w:p>
        </w:tc>
        <w:tc>
          <w:tcPr>
            <w:tcW w:w="2100" w:type="dxa"/>
            <w:vAlign w:val="center"/>
          </w:tcPr>
          <w:p>
            <w:pPr>
              <w:pStyle w:val="18"/>
            </w:pPr>
            <w:r>
              <w:t>提供服务次数</w:t>
            </w:r>
          </w:p>
        </w:tc>
        <w:tc>
          <w:tcPr>
            <w:tcW w:w="1913" w:type="dxa"/>
            <w:vAlign w:val="center"/>
          </w:tcPr>
          <w:p>
            <w:pPr>
              <w:pStyle w:val="18"/>
            </w:pPr>
            <w:r>
              <w:t>顺利完成交办会议</w:t>
            </w:r>
          </w:p>
        </w:tc>
        <w:tc>
          <w:tcPr>
            <w:tcW w:w="2456" w:type="dxa"/>
            <w:vAlign w:val="center"/>
          </w:tcPr>
          <w:p>
            <w:pPr>
              <w:pStyle w:val="18"/>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8"/>
            </w:pPr>
            <w:r>
              <w:t>可持续影响指标</w:t>
            </w:r>
          </w:p>
        </w:tc>
        <w:tc>
          <w:tcPr>
            <w:tcW w:w="1516" w:type="dxa"/>
            <w:vAlign w:val="center"/>
          </w:tcPr>
          <w:p>
            <w:pPr>
              <w:pStyle w:val="18"/>
            </w:pPr>
            <w:r>
              <w:t>网络安全稳定运行</w:t>
            </w:r>
          </w:p>
        </w:tc>
        <w:tc>
          <w:tcPr>
            <w:tcW w:w="2100" w:type="dxa"/>
            <w:vAlign w:val="center"/>
          </w:tcPr>
          <w:p>
            <w:pPr>
              <w:pStyle w:val="18"/>
            </w:pPr>
            <w:r>
              <w:t>网络安全稳定运行</w:t>
            </w:r>
          </w:p>
        </w:tc>
        <w:tc>
          <w:tcPr>
            <w:tcW w:w="1913" w:type="dxa"/>
            <w:vAlign w:val="center"/>
          </w:tcPr>
          <w:p>
            <w:pPr>
              <w:pStyle w:val="18"/>
            </w:pPr>
            <w:r>
              <w:t>≥98%</w:t>
            </w:r>
          </w:p>
        </w:tc>
        <w:tc>
          <w:tcPr>
            <w:tcW w:w="2456" w:type="dxa"/>
            <w:vAlign w:val="center"/>
          </w:tcPr>
          <w:p>
            <w:pPr>
              <w:pStyle w:val="18"/>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Align w:val="center"/>
          </w:tcPr>
          <w:p>
            <w:pPr>
              <w:pStyle w:val="19"/>
            </w:pPr>
            <w:r>
              <w:t>满意度指标</w:t>
            </w:r>
          </w:p>
        </w:tc>
        <w:tc>
          <w:tcPr>
            <w:tcW w:w="1465" w:type="dxa"/>
            <w:vAlign w:val="center"/>
          </w:tcPr>
          <w:p>
            <w:pPr>
              <w:pStyle w:val="18"/>
            </w:pPr>
            <w:r>
              <w:t>服务对象满意度指标</w:t>
            </w:r>
          </w:p>
        </w:tc>
        <w:tc>
          <w:tcPr>
            <w:tcW w:w="1516" w:type="dxa"/>
            <w:vAlign w:val="center"/>
          </w:tcPr>
          <w:p>
            <w:pPr>
              <w:pStyle w:val="18"/>
            </w:pPr>
            <w:r>
              <w:t>网络使用人员满意度</w:t>
            </w:r>
          </w:p>
        </w:tc>
        <w:tc>
          <w:tcPr>
            <w:tcW w:w="2100" w:type="dxa"/>
            <w:vAlign w:val="center"/>
          </w:tcPr>
          <w:p>
            <w:pPr>
              <w:pStyle w:val="18"/>
            </w:pPr>
            <w:r>
              <w:t>网络使用人员满意度</w:t>
            </w:r>
          </w:p>
        </w:tc>
        <w:tc>
          <w:tcPr>
            <w:tcW w:w="1913" w:type="dxa"/>
            <w:vAlign w:val="center"/>
          </w:tcPr>
          <w:p>
            <w:pPr>
              <w:pStyle w:val="18"/>
            </w:pPr>
            <w:r>
              <w:t>网络使用人员满意度</w:t>
            </w:r>
          </w:p>
        </w:tc>
        <w:tc>
          <w:tcPr>
            <w:tcW w:w="2456" w:type="dxa"/>
            <w:vAlign w:val="center"/>
          </w:tcPr>
          <w:p>
            <w:pPr>
              <w:pStyle w:val="18"/>
            </w:pPr>
            <w:r>
              <w:t>网络使用人员满意度</w:t>
            </w:r>
          </w:p>
        </w:tc>
      </w:tr>
    </w:tbl>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六、政府采购预算情况</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21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687"/>
        <w:gridCol w:w="596"/>
        <w:gridCol w:w="979"/>
        <w:gridCol w:w="480"/>
        <w:gridCol w:w="322"/>
        <w:gridCol w:w="419"/>
        <w:gridCol w:w="542"/>
        <w:gridCol w:w="822"/>
        <w:gridCol w:w="803"/>
        <w:gridCol w:w="1065"/>
        <w:gridCol w:w="930"/>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859"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cstheme="minorEastAsia"/>
                <w:sz w:val="18"/>
                <w:szCs w:val="18"/>
              </w:rPr>
            </w:pPr>
          </w:p>
        </w:tc>
        <w:tc>
          <w:tcPr>
            <w:tcW w:w="6306"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cstheme="minorEastAsia"/>
                <w:sz w:val="18"/>
                <w:szCs w:val="18"/>
              </w:rPr>
            </w:pPr>
            <w:r>
              <w:rPr>
                <w:rFonts w:hint="eastAsia" w:asciiTheme="minorEastAsia" w:hAnsi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3063" w:type="dxa"/>
            <w:gridSpan w:val="2"/>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物品</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单价</w:t>
            </w:r>
          </w:p>
        </w:tc>
        <w:tc>
          <w:tcPr>
            <w:tcW w:w="6306" w:type="dxa"/>
            <w:gridSpan w:val="6"/>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项目</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预算</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一般公共预算拨款</w:t>
            </w:r>
          </w:p>
        </w:tc>
        <w:tc>
          <w:tcPr>
            <w:tcW w:w="803"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基金预算拨款</w:t>
            </w:r>
          </w:p>
        </w:tc>
        <w:tc>
          <w:tcPr>
            <w:tcW w:w="1065"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国有资本经营预算拨款</w:t>
            </w:r>
          </w:p>
        </w:tc>
        <w:tc>
          <w:tcPr>
            <w:tcW w:w="930"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财政专户核拨</w:t>
            </w:r>
          </w:p>
        </w:tc>
        <w:tc>
          <w:tcPr>
            <w:tcW w:w="2144"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cstheme="minorEastAsia"/>
                <w:b/>
                <w:sz w:val="18"/>
                <w:szCs w:val="18"/>
              </w:rPr>
            </w:pPr>
          </w:p>
        </w:tc>
        <w:tc>
          <w:tcPr>
            <w:tcW w:w="803" w:type="dxa"/>
            <w:shd w:val="clear" w:color="auto" w:fill="auto"/>
            <w:vAlign w:val="center"/>
          </w:tcPr>
          <w:p>
            <w:pPr>
              <w:spacing w:line="400" w:lineRule="exact"/>
              <w:jc w:val="right"/>
              <w:rPr>
                <w:rFonts w:asciiTheme="minorEastAsia" w:hAnsiTheme="minorEastAsia" w:cstheme="minorEastAsia"/>
                <w:b/>
                <w:sz w:val="18"/>
                <w:szCs w:val="18"/>
              </w:rPr>
            </w:pPr>
          </w:p>
        </w:tc>
        <w:tc>
          <w:tcPr>
            <w:tcW w:w="1065" w:type="dxa"/>
            <w:shd w:val="clear" w:color="auto" w:fill="auto"/>
            <w:vAlign w:val="center"/>
          </w:tcPr>
          <w:p>
            <w:pPr>
              <w:spacing w:line="400" w:lineRule="exact"/>
              <w:jc w:val="right"/>
              <w:rPr>
                <w:rFonts w:asciiTheme="minorEastAsia" w:hAnsiTheme="minorEastAsia" w:cstheme="minorEastAsia"/>
                <w:b/>
                <w:sz w:val="18"/>
                <w:szCs w:val="18"/>
              </w:rPr>
            </w:pPr>
          </w:p>
        </w:tc>
        <w:tc>
          <w:tcPr>
            <w:tcW w:w="930" w:type="dxa"/>
            <w:shd w:val="clear" w:color="auto" w:fill="auto"/>
            <w:vAlign w:val="center"/>
          </w:tcPr>
          <w:p>
            <w:pPr>
              <w:spacing w:line="400" w:lineRule="exact"/>
              <w:jc w:val="right"/>
              <w:rPr>
                <w:rFonts w:asciiTheme="minorEastAsia" w:hAnsiTheme="minorEastAsia" w:cstheme="minorEastAsia"/>
                <w:b/>
                <w:sz w:val="18"/>
                <w:szCs w:val="18"/>
              </w:rPr>
            </w:pPr>
          </w:p>
        </w:tc>
        <w:tc>
          <w:tcPr>
            <w:tcW w:w="2144" w:type="dxa"/>
            <w:shd w:val="clear" w:color="auto" w:fill="auto"/>
            <w:vAlign w:val="center"/>
          </w:tcPr>
          <w:p>
            <w:pPr>
              <w:spacing w:line="400" w:lineRule="exact"/>
              <w:jc w:val="right"/>
              <w:rPr>
                <w:rFonts w:asciiTheme="minorEastAsia" w:hAnsiTheme="minorEastAsia" w:cstheme="minorEastAsia"/>
                <w:b/>
                <w:sz w:val="18"/>
                <w:szCs w:val="18"/>
              </w:rPr>
            </w:pPr>
          </w:p>
        </w:tc>
      </w:tr>
    </w:tbl>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注：2024年我单位没有安排政府采购预算，空表列示。</w:t>
      </w:r>
    </w:p>
    <w:p>
      <w:pPr>
        <w:pStyle w:val="2"/>
        <w:ind w:left="0" w:leftChars="0" w:firstLine="0" w:firstLineChars="0"/>
        <w:rPr>
          <w:rFonts w:hint="default"/>
          <w:lang w:val="en-US" w:eastAsia="zh-CN"/>
        </w:rPr>
      </w:pPr>
    </w:p>
    <w:p>
      <w:pPr>
        <w:rPr>
          <w:rFonts w:hint="default"/>
          <w:lang w:val="en-US" w:eastAsia="zh-CN"/>
        </w:rPr>
      </w:pPr>
    </w:p>
    <w:p>
      <w:pPr>
        <w:spacing w:line="560" w:lineRule="exact"/>
        <w:ind w:firstLine="630"/>
        <w:rPr>
          <w:rFonts w:hint="eastAsia" w:ascii="黑体" w:hAnsi="黑体" w:eastAsia="黑体" w:cs="黑体"/>
          <w:b w:val="0"/>
          <w:bCs w:val="0"/>
          <w:sz w:val="32"/>
          <w:szCs w:val="32"/>
        </w:rPr>
      </w:pPr>
      <w:r>
        <w:rPr>
          <w:rFonts w:hint="eastAsia" w:ascii="黑体" w:hAnsi="黑体" w:eastAsia="黑体" w:cs="黑体"/>
          <w:b w:val="0"/>
          <w:bCs w:val="0"/>
          <w:sz w:val="32"/>
          <w:szCs w:val="32"/>
        </w:rPr>
        <w:t>七、国有资产信息情况</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年末</w:t>
      </w:r>
      <w:r>
        <w:rPr>
          <w:rFonts w:hint="eastAsia" w:ascii="仿宋_GB2312" w:hAnsi="仿宋_GB2312" w:eastAsia="仿宋_GB2312" w:cs="仿宋_GB2312"/>
          <w:sz w:val="32"/>
          <w:szCs w:val="32"/>
          <w:lang w:eastAsia="zh-CN"/>
        </w:rPr>
        <w:t>涞水县城市管理综合</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rPr>
        <w:t>固定资产总额</w:t>
      </w:r>
      <w:r>
        <w:rPr>
          <w:rFonts w:hint="eastAsia" w:ascii="仿宋_GB2312" w:hAnsi="仿宋_GB2312" w:eastAsia="仿宋_GB2312" w:cs="仿宋_GB2312"/>
          <w:sz w:val="32"/>
          <w:szCs w:val="32"/>
          <w:lang w:val="en-US" w:eastAsia="zh-CN"/>
        </w:rPr>
        <w:t>547.7847</w:t>
      </w:r>
      <w:r>
        <w:rPr>
          <w:rFonts w:hint="eastAsia" w:ascii="仿宋_GB2312" w:hAnsi="仿宋_GB2312" w:eastAsia="仿宋_GB2312" w:cs="仿宋_GB2312"/>
          <w:sz w:val="32"/>
          <w:szCs w:val="32"/>
        </w:rPr>
        <w:t>万元，</w:t>
      </w:r>
      <w:r>
        <w:rPr>
          <w:rFonts w:hint="eastAsia" w:ascii="仿宋_GB2312" w:hAnsi="宋体" w:eastAsia="仿宋_GB2312" w:cs="宋体"/>
          <w:sz w:val="32"/>
          <w:szCs w:val="32"/>
        </w:rPr>
        <w:t xml:space="preserve">主要包括车辆 </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 xml:space="preserve">辆价值 </w:t>
      </w:r>
      <w:r>
        <w:rPr>
          <w:rFonts w:hint="eastAsia" w:ascii="仿宋_GB2312" w:hAnsi="宋体" w:eastAsia="仿宋_GB2312" w:cs="宋体"/>
          <w:sz w:val="32"/>
          <w:szCs w:val="32"/>
          <w:lang w:val="en-US" w:eastAsia="zh-CN"/>
        </w:rPr>
        <w:t>30.87</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、单价在</w:t>
      </w:r>
      <w:r>
        <w:rPr>
          <w:rFonts w:hint="eastAsia" w:ascii="仿宋_GB2312" w:hAnsi="宋体" w:eastAsia="仿宋_GB2312" w:cs="宋体"/>
          <w:sz w:val="32"/>
          <w:szCs w:val="32"/>
          <w:lang w:val="en-US" w:eastAsia="zh-CN"/>
        </w:rPr>
        <w:t>20万元以上的设备1台305.86万元</w:t>
      </w:r>
      <w:r>
        <w:rPr>
          <w:rFonts w:hint="eastAsia" w:ascii="仿宋_GB2312" w:hAnsi="宋体" w:eastAsia="仿宋_GB2312" w:cs="宋体"/>
          <w:sz w:val="32"/>
          <w:szCs w:val="32"/>
        </w:rPr>
        <w:t>及其他固定资产</w:t>
      </w:r>
      <w:r>
        <w:rPr>
          <w:rFonts w:hint="eastAsia" w:ascii="仿宋_GB2312" w:hAnsi="宋体" w:eastAsia="仿宋_GB2312" w:cs="宋体"/>
          <w:sz w:val="32"/>
          <w:szCs w:val="32"/>
          <w:lang w:val="en-US" w:eastAsia="zh-CN"/>
        </w:rPr>
        <w:t>211.0547</w:t>
      </w:r>
      <w:r>
        <w:rPr>
          <w:rFonts w:hint="eastAsia" w:ascii="仿宋_GB2312" w:hAnsi="宋体" w:eastAsia="仿宋_GB2312" w:cs="宋体"/>
          <w:sz w:val="32"/>
          <w:szCs w:val="32"/>
        </w:rPr>
        <w:t>万元。</w:t>
      </w:r>
      <w:r>
        <w:rPr>
          <w:rFonts w:hint="eastAsia" w:ascii="仿宋_GB2312" w:hAnsi="宋体" w:eastAsia="仿宋_GB2312" w:cs="宋体"/>
          <w:sz w:val="32"/>
          <w:szCs w:val="32"/>
          <w:lang w:val="en-US" w:eastAsia="zh-CN"/>
        </w:rPr>
        <w:t>2024年我单位无购置固定资产计划。</w:t>
      </w:r>
      <w:r>
        <w:rPr>
          <w:rFonts w:hint="eastAsia" w:ascii="仿宋_GB2312" w:hAnsi="仿宋_GB2312" w:eastAsia="仿宋_GB2312" w:cs="仿宋_GB2312"/>
          <w:sz w:val="32"/>
          <w:szCs w:val="32"/>
          <w:lang w:val="en-US" w:eastAsia="zh-CN"/>
        </w:rPr>
        <w:t xml:space="preserve">   </w:t>
      </w:r>
    </w:p>
    <w:p>
      <w:pPr>
        <w:spacing w:line="560" w:lineRule="exact"/>
        <w:ind w:firstLine="640" w:firstLineChars="200"/>
        <w:jc w:val="left"/>
        <w:rPr>
          <w:rFonts w:hint="eastAsia" w:ascii="仿宋_GB2312" w:hAnsi="仿宋_GB2312" w:eastAsia="仿宋_GB2312" w:cs="仿宋_GB2312"/>
          <w:sz w:val="32"/>
          <w:szCs w:val="32"/>
          <w:lang w:val="en-US" w:eastAsia="zh-CN"/>
        </w:rPr>
      </w:pPr>
    </w:p>
    <w:p>
      <w:pPr>
        <w:spacing w:line="560" w:lineRule="exact"/>
        <w:ind w:firstLine="3855" w:firstLineChars="1200"/>
        <w:jc w:val="left"/>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b/>
          <w:bCs/>
          <w:sz w:val="32"/>
          <w:szCs w:val="32"/>
          <w:lang w:val="en-US" w:eastAsia="zh-CN"/>
        </w:rPr>
        <w:t>单位固定资产占用情况表</w:t>
      </w:r>
      <w:r>
        <w:rPr>
          <w:rFonts w:hint="eastAsia" w:ascii="仿宋_GB2312" w:hAnsi="仿宋_GB2312" w:eastAsia="仿宋_GB2312" w:cs="仿宋_GB2312"/>
          <w:sz w:val="32"/>
          <w:szCs w:val="32"/>
          <w:lang w:val="en-US" w:eastAsia="zh-CN"/>
        </w:rPr>
        <w:t xml:space="preserve">                                           </w:t>
      </w:r>
    </w:p>
    <w:p>
      <w:pPr>
        <w:ind w:firstLine="320" w:firstLineChars="1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565001涞水县城市管理综合执法队本级              </w:t>
      </w:r>
      <w:r>
        <w:rPr>
          <w:rFonts w:hint="eastAsia" w:ascii="仿宋_GB2312" w:hAnsi="仿宋_GB2312" w:eastAsia="仿宋_GB2312" w:cs="仿宋_GB2312"/>
          <w:sz w:val="32"/>
          <w:szCs w:val="32"/>
        </w:rPr>
        <w:t>截止时间：20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年12月31</w:t>
      </w:r>
      <w:r>
        <w:rPr>
          <w:rFonts w:hint="eastAsia" w:ascii="仿宋_GB2312" w:hAnsi="仿宋_GB2312" w:eastAsia="仿宋_GB2312" w:cs="仿宋_GB2312"/>
          <w:sz w:val="32"/>
          <w:szCs w:val="32"/>
          <w:lang w:eastAsia="zh-CN"/>
        </w:rPr>
        <w:t>日</w:t>
      </w:r>
    </w:p>
    <w:tbl>
      <w:tblPr>
        <w:tblStyle w:val="9"/>
        <w:tblW w:w="11895"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5"/>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5" w:type="dxa"/>
            <w:noWrap w:val="0"/>
            <w:vAlign w:val="top"/>
          </w:tcPr>
          <w:p>
            <w:pPr>
              <w:widowControl w:val="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   目</w:t>
            </w:r>
          </w:p>
        </w:tc>
        <w:tc>
          <w:tcPr>
            <w:tcW w:w="1560" w:type="dxa"/>
            <w:noWrap w:val="0"/>
            <w:vAlign w:val="top"/>
          </w:tcPr>
          <w:p>
            <w:pPr>
              <w:widowControl w:val="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5040" w:type="dxa"/>
            <w:noWrap w:val="0"/>
            <w:vAlign w:val="top"/>
          </w:tcPr>
          <w:p>
            <w:pPr>
              <w:widowControl w:val="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widowControl w:val="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固定资产总额</w:t>
            </w:r>
          </w:p>
        </w:tc>
        <w:tc>
          <w:tcPr>
            <w:tcW w:w="1560" w:type="dxa"/>
            <w:noWrap w:val="0"/>
            <w:vAlign w:val="top"/>
          </w:tcPr>
          <w:p>
            <w:pPr>
              <w:widowControl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widowControl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547.7847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1、房屋(平方米）</w:t>
            </w:r>
          </w:p>
        </w:tc>
        <w:tc>
          <w:tcPr>
            <w:tcW w:w="1560" w:type="dxa"/>
            <w:noWrap w:val="0"/>
            <w:vAlign w:val="top"/>
          </w:tcPr>
          <w:p>
            <w:pPr>
              <w:widowControl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widowControl w:val="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其中：办公用房(平方米）</w:t>
            </w:r>
          </w:p>
        </w:tc>
        <w:tc>
          <w:tcPr>
            <w:tcW w:w="1560" w:type="dxa"/>
            <w:noWrap w:val="0"/>
            <w:vAlign w:val="top"/>
          </w:tcPr>
          <w:p>
            <w:pPr>
              <w:widowControl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widowControl w:val="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2、车辆（台、辆）</w:t>
            </w:r>
          </w:p>
        </w:tc>
        <w:tc>
          <w:tcPr>
            <w:tcW w:w="1560" w:type="dxa"/>
            <w:noWrap w:val="0"/>
            <w:vAlign w:val="top"/>
          </w:tcPr>
          <w:p>
            <w:pPr>
              <w:widowControl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p>
        </w:tc>
        <w:tc>
          <w:tcPr>
            <w:tcW w:w="5040" w:type="dxa"/>
            <w:noWrap w:val="0"/>
            <w:vAlign w:val="top"/>
          </w:tcPr>
          <w:p>
            <w:pPr>
              <w:widowControl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3、单价在20万元以上的设备</w:t>
            </w:r>
          </w:p>
        </w:tc>
        <w:tc>
          <w:tcPr>
            <w:tcW w:w="1560" w:type="dxa"/>
            <w:noWrap w:val="0"/>
            <w:vAlign w:val="top"/>
          </w:tcPr>
          <w:p>
            <w:pPr>
              <w:widowControl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5040" w:type="dxa"/>
            <w:noWrap w:val="0"/>
            <w:vAlign w:val="top"/>
          </w:tcPr>
          <w:p>
            <w:pPr>
              <w:widowControl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4、其他固定资产</w:t>
            </w:r>
          </w:p>
        </w:tc>
        <w:tc>
          <w:tcPr>
            <w:tcW w:w="1560" w:type="dxa"/>
            <w:noWrap w:val="0"/>
            <w:vAlign w:val="top"/>
          </w:tcPr>
          <w:p>
            <w:pPr>
              <w:widowControl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widowControl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211.0547</w:t>
            </w:r>
          </w:p>
        </w:tc>
      </w:tr>
    </w:tbl>
    <w:p>
      <w:pPr>
        <w:ind w:firstLine="640" w:firstLineChars="200"/>
        <w:rPr>
          <w:rFonts w:hint="eastAsia" w:ascii="黑体" w:hAnsi="黑体" w:eastAsia="黑体" w:cs="黑体"/>
          <w:b w:val="0"/>
          <w:bCs/>
          <w:sz w:val="32"/>
          <w:szCs w:val="32"/>
        </w:rPr>
      </w:pPr>
      <w:r>
        <w:rPr>
          <w:rFonts w:hint="eastAsia" w:ascii="仿宋_GB2312" w:hAnsi="仿宋_GB2312" w:eastAsia="仿宋_GB2312" w:cs="仿宋_GB2312"/>
          <w:b w:val="0"/>
          <w:bCs/>
          <w:sz w:val="32"/>
          <w:szCs w:val="32"/>
          <w:lang w:eastAsia="zh-CN"/>
        </w:rPr>
        <w:t>其他固定资产主要是电瓶车、电脑、空调、办公桌椅及执法装备等。</w:t>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八、名词解释</w:t>
      </w:r>
    </w:p>
    <w:p>
      <w:pPr>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w:t>
      </w:r>
      <w:r>
        <w:rPr>
          <w:rFonts w:hint="eastAsia" w:ascii="仿宋_GB2312" w:hAnsi="宋体" w:eastAsia="仿宋_GB2312"/>
          <w:b w:val="0"/>
          <w:bCs w:val="0"/>
          <w:sz w:val="32"/>
          <w:szCs w:val="32"/>
        </w:rPr>
        <w:t>一般公共预算财政拨款收入：</w:t>
      </w:r>
      <w:r>
        <w:rPr>
          <w:rFonts w:hint="eastAsia" w:ascii="仿宋_GB2312" w:hAnsi="宋体" w:eastAsia="仿宋_GB2312"/>
          <w:sz w:val="32"/>
          <w:szCs w:val="32"/>
        </w:rPr>
        <w:t>县级财政当年拨付的资金。</w:t>
      </w:r>
    </w:p>
    <w:p>
      <w:pPr>
        <w:pStyle w:val="7"/>
        <w:widowControl/>
        <w:spacing w:line="560" w:lineRule="exact"/>
        <w:ind w:firstLine="578" w:firstLineChars="180"/>
        <w:rPr>
          <w:rFonts w:ascii="仿宋_GB2312" w:hAnsi="仿宋_GB2312" w:eastAsia="仿宋_GB2312" w:cs="仿宋_GB2312"/>
          <w:sz w:val="32"/>
          <w:szCs w:val="32"/>
          <w:shd w:val="clear" w:color="auto" w:fill="FFFFFF"/>
        </w:rPr>
      </w:pPr>
      <w:r>
        <w:rPr>
          <w:rStyle w:val="11"/>
          <w:rFonts w:ascii="仿宋_GB2312" w:hAnsi="仿宋_GB2312" w:eastAsia="仿宋_GB2312" w:cs="仿宋_GB2312"/>
          <w:sz w:val="32"/>
          <w:szCs w:val="32"/>
          <w:shd w:val="clear" w:color="auto" w:fill="FFFFFF"/>
        </w:rPr>
        <w:t>2</w:t>
      </w:r>
      <w:r>
        <w:rPr>
          <w:rStyle w:val="11"/>
          <w:rFonts w:hint="eastAsia" w:ascii="仿宋_GB2312" w:hAnsi="仿宋_GB2312" w:eastAsia="仿宋_GB2312" w:cs="仿宋_GB2312"/>
          <w:sz w:val="32"/>
          <w:szCs w:val="32"/>
          <w:shd w:val="clear" w:color="auto" w:fill="FFFFFF"/>
        </w:rPr>
        <w:t>、</w:t>
      </w:r>
      <w:r>
        <w:rPr>
          <w:rStyle w:val="11"/>
          <w:rFonts w:hint="eastAsia" w:ascii="仿宋_GB2312" w:hAnsi="仿宋_GB2312" w:eastAsia="仿宋_GB2312" w:cs="仿宋_GB2312"/>
          <w:b w:val="0"/>
          <w:bCs/>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7"/>
        <w:widowControl/>
        <w:spacing w:line="560" w:lineRule="exact"/>
        <w:ind w:firstLine="643" w:firstLineChars="200"/>
        <w:rPr>
          <w:rFonts w:ascii="仿宋_GB2312" w:hAnsi="宋体" w:eastAsia="仿宋_GB2312"/>
          <w:sz w:val="32"/>
          <w:szCs w:val="32"/>
        </w:rPr>
      </w:pPr>
      <w:r>
        <w:rPr>
          <w:rStyle w:val="11"/>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w:t>
      </w:r>
      <w:r>
        <w:rPr>
          <w:rFonts w:hint="eastAsia" w:ascii="仿宋_GB2312" w:hAnsi="宋体" w:eastAsia="仿宋_GB2312"/>
          <w:b w:val="0"/>
          <w:bCs w:val="0"/>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7"/>
        <w:widowControl/>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4</w:t>
      </w:r>
      <w:r>
        <w:rPr>
          <w:rFonts w:hint="eastAsia" w:ascii="仿宋_GB2312" w:hAnsi="宋体" w:eastAsia="仿宋_GB2312"/>
          <w:b/>
          <w:bCs/>
          <w:sz w:val="32"/>
          <w:szCs w:val="32"/>
        </w:rPr>
        <w:t>、</w:t>
      </w:r>
      <w:r>
        <w:rPr>
          <w:rFonts w:hint="eastAsia" w:ascii="仿宋_GB2312" w:hAnsi="宋体" w:eastAsia="仿宋_GB2312"/>
          <w:b w:val="0"/>
          <w:bCs w:val="0"/>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7"/>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w:t>
      </w:r>
      <w:r>
        <w:rPr>
          <w:rFonts w:hint="eastAsia" w:ascii="仿宋_GB2312" w:hAnsi="宋体" w:eastAsia="仿宋_GB2312"/>
          <w:b w:val="0"/>
          <w:bCs w:val="0"/>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7"/>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w:t>
      </w:r>
      <w:r>
        <w:rPr>
          <w:rFonts w:hint="eastAsia" w:ascii="仿宋_GB2312" w:hAnsi="宋体" w:eastAsia="仿宋_GB2312"/>
          <w:b w:val="0"/>
          <w:bCs w:val="0"/>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b/>
          <w:sz w:val="32"/>
          <w:szCs w:val="32"/>
        </w:rPr>
      </w:pPr>
      <w:r>
        <w:rPr>
          <w:rFonts w:hint="eastAsia" w:ascii="黑体" w:hAnsi="黑体" w:eastAsia="黑体" w:cs="黑体"/>
          <w:sz w:val="32"/>
          <w:szCs w:val="32"/>
        </w:rPr>
        <w:t xml:space="preserve">   </w:t>
      </w:r>
      <w:r>
        <w:rPr>
          <w:rFonts w:hint="eastAsia" w:ascii="黑体" w:hAnsi="黑体" w:eastAsia="黑体" w:cs="黑体"/>
          <w:b w:val="0"/>
          <w:bCs w:val="0"/>
          <w:sz w:val="32"/>
          <w:szCs w:val="32"/>
        </w:rPr>
        <w:t xml:space="preserve">  九、其他需要说明的事项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其他需要说明的事项</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cs="仿宋_GB2312"/>
          <w:sz w:val="32"/>
          <w:szCs w:val="32"/>
        </w:rPr>
      </w:pPr>
    </w:p>
    <w:p>
      <w:pPr>
        <w:spacing w:line="560" w:lineRule="exact"/>
        <w:ind w:right="640"/>
        <w:rPr>
          <w:rFonts w:hint="eastAsia" w:ascii="仿宋_GB2312" w:hAnsi="仿宋_GB2312" w:eastAsia="仿宋_GB2312" w:cs="仿宋_GB2312"/>
          <w:sz w:val="32"/>
          <w:szCs w:val="32"/>
        </w:rPr>
      </w:pPr>
    </w:p>
    <w:p>
      <w:pPr>
        <w:spacing w:line="560" w:lineRule="exact"/>
        <w:ind w:right="640"/>
        <w:jc w:val="right"/>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
    <w:p/>
    <w:p/>
    <w:p>
      <w:pPr>
        <w:rPr>
          <w:lang w:val="en-US" w:eastAsia="uk-UA"/>
        </w:rPr>
      </w:pPr>
      <w:r>
        <w:fldChar w:fldCharType="end"/>
      </w:r>
    </w:p>
    <w:sectPr>
      <w:footerReference r:id="rId4" w:type="default"/>
      <w:pgSz w:w="16838" w:h="11906" w:orient="landscape"/>
      <w:pgMar w:top="1463" w:right="1440" w:bottom="1463" w:left="1440"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fldChar w:fldCharType="begin"/>
    </w:r>
    <w:r>
      <w:rPr>
        <w:rStyle w:val="12"/>
      </w:rPr>
      <w:instrText xml:space="preserve">PAGE  </w:instrText>
    </w:r>
    <w:r>
      <w:fldChar w:fldCharType="separate"/>
    </w:r>
    <w:r>
      <w:rPr>
        <w:rStyle w:val="12"/>
      </w:rPr>
      <w:t>3</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fldChar w:fldCharType="begin"/>
    </w:r>
    <w:r>
      <w:rPr>
        <w:rStyle w:val="12"/>
      </w:rPr>
      <w:instrText xml:space="preserve">PAGE  </w:instrText>
    </w:r>
    <w:r>
      <w:fldChar w:fldCharType="separate"/>
    </w:r>
    <w:r>
      <w:rPr>
        <w:rStyle w:val="12"/>
      </w:rPr>
      <w:t>3</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FFE53"/>
    <w:multiLevelType w:val="singleLevel"/>
    <w:tmpl w:val="9F0FFE53"/>
    <w:lvl w:ilvl="0" w:tentative="0">
      <w:start w:val="3"/>
      <w:numFmt w:val="decimal"/>
      <w:suff w:val="nothing"/>
      <w:lvlText w:val="%1、"/>
      <w:lvlJc w:val="left"/>
      <w:pPr>
        <w:ind w:left="800" w:firstLine="0"/>
      </w:pPr>
    </w:lvl>
  </w:abstractNum>
  <w:abstractNum w:abstractNumId="1">
    <w:nsid w:val="FC81F46E"/>
    <w:multiLevelType w:val="singleLevel"/>
    <w:tmpl w:val="FC81F46E"/>
    <w:lvl w:ilvl="0" w:tentative="0">
      <w:start w:val="4"/>
      <w:numFmt w:val="chineseCounting"/>
      <w:suff w:val="nothing"/>
      <w:lvlText w:val="%1、"/>
      <w:lvlJc w:val="left"/>
      <w:pPr>
        <w:ind w:left="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1806516"/>
    <w:rsid w:val="039842CF"/>
    <w:rsid w:val="04030F36"/>
    <w:rsid w:val="0559706F"/>
    <w:rsid w:val="06EB43B9"/>
    <w:rsid w:val="07C22B6F"/>
    <w:rsid w:val="0B621D4A"/>
    <w:rsid w:val="0DC708B6"/>
    <w:rsid w:val="0F130469"/>
    <w:rsid w:val="10D7104B"/>
    <w:rsid w:val="12E82452"/>
    <w:rsid w:val="137E1223"/>
    <w:rsid w:val="14D02E4F"/>
    <w:rsid w:val="1534502B"/>
    <w:rsid w:val="16940461"/>
    <w:rsid w:val="176B36EF"/>
    <w:rsid w:val="183E2785"/>
    <w:rsid w:val="196B3F19"/>
    <w:rsid w:val="1A82318C"/>
    <w:rsid w:val="1B27244C"/>
    <w:rsid w:val="1F29779B"/>
    <w:rsid w:val="1F336406"/>
    <w:rsid w:val="1F646872"/>
    <w:rsid w:val="211248F8"/>
    <w:rsid w:val="2224162C"/>
    <w:rsid w:val="22370CEE"/>
    <w:rsid w:val="23453EE9"/>
    <w:rsid w:val="2423153B"/>
    <w:rsid w:val="249B7280"/>
    <w:rsid w:val="24FF34E2"/>
    <w:rsid w:val="252437BD"/>
    <w:rsid w:val="26F27776"/>
    <w:rsid w:val="27B16E5E"/>
    <w:rsid w:val="2E7D4387"/>
    <w:rsid w:val="30021ABE"/>
    <w:rsid w:val="315F5402"/>
    <w:rsid w:val="31ED7142"/>
    <w:rsid w:val="321E49C3"/>
    <w:rsid w:val="32565AEA"/>
    <w:rsid w:val="343A4ED5"/>
    <w:rsid w:val="35255684"/>
    <w:rsid w:val="36C84DA1"/>
    <w:rsid w:val="36CB4631"/>
    <w:rsid w:val="37313B1B"/>
    <w:rsid w:val="39B369AA"/>
    <w:rsid w:val="3BAE2922"/>
    <w:rsid w:val="3BFD221A"/>
    <w:rsid w:val="3D940F14"/>
    <w:rsid w:val="3E7F5DFD"/>
    <w:rsid w:val="3EE07084"/>
    <w:rsid w:val="3F855562"/>
    <w:rsid w:val="404D4A58"/>
    <w:rsid w:val="41161642"/>
    <w:rsid w:val="414F2C34"/>
    <w:rsid w:val="4174188C"/>
    <w:rsid w:val="43F65824"/>
    <w:rsid w:val="445A0ACB"/>
    <w:rsid w:val="454C73D3"/>
    <w:rsid w:val="46495D4E"/>
    <w:rsid w:val="49914916"/>
    <w:rsid w:val="49B165E7"/>
    <w:rsid w:val="4A291449"/>
    <w:rsid w:val="4A850390"/>
    <w:rsid w:val="4B3317B5"/>
    <w:rsid w:val="4BBE5256"/>
    <w:rsid w:val="4CB174CC"/>
    <w:rsid w:val="4DA64445"/>
    <w:rsid w:val="50E41A3B"/>
    <w:rsid w:val="526A0757"/>
    <w:rsid w:val="62E915DC"/>
    <w:rsid w:val="65D9682D"/>
    <w:rsid w:val="66DE6E75"/>
    <w:rsid w:val="69447204"/>
    <w:rsid w:val="6C233BA8"/>
    <w:rsid w:val="6D627650"/>
    <w:rsid w:val="6EF20DBC"/>
    <w:rsid w:val="6F247388"/>
    <w:rsid w:val="6F3A3741"/>
    <w:rsid w:val="703E0C38"/>
    <w:rsid w:val="70EF7491"/>
    <w:rsid w:val="71847BE3"/>
    <w:rsid w:val="74994986"/>
    <w:rsid w:val="77C55280"/>
    <w:rsid w:val="77F02174"/>
    <w:rsid w:val="7A777060"/>
    <w:rsid w:val="7B407452"/>
    <w:rsid w:val="7FBA0418"/>
    <w:rsid w:val="7FE5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4"/>
      <w:szCs w:val="24"/>
      <w:lang w:val="en-US" w:eastAsia="uk-UA"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autoRedefine/>
    <w:qFormat/>
    <w:uiPriority w:val="99"/>
    <w:pPr>
      <w:spacing w:before="120"/>
      <w:ind w:firstLine="560"/>
    </w:pPr>
    <w:rPr>
      <w:rFonts w:eastAsia="方正仿宋_GBK"/>
      <w:color w:val="000000"/>
      <w:sz w:val="28"/>
    </w:rPr>
  </w:style>
  <w:style w:type="paragraph" w:styleId="7">
    <w:name w:val="Normal (Web)"/>
    <w:basedOn w:val="1"/>
    <w:autoRedefine/>
    <w:unhideWhenUsed/>
    <w:qFormat/>
    <w:uiPriority w:val="99"/>
    <w:pPr>
      <w:jc w:val="left"/>
    </w:pPr>
    <w:rPr>
      <w:kern w:val="0"/>
      <w:sz w:val="24"/>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22"/>
    <w:rPr>
      <w:b/>
    </w:rPr>
  </w:style>
  <w:style w:type="character" w:styleId="12">
    <w:name w:val="page number"/>
    <w:basedOn w:val="10"/>
    <w:autoRedefine/>
    <w:unhideWhenUsed/>
    <w:qFormat/>
    <w:uiPriority w:val="99"/>
  </w:style>
  <w:style w:type="character" w:customStyle="1" w:styleId="13">
    <w:name w:val="font31"/>
    <w:basedOn w:val="10"/>
    <w:autoRedefine/>
    <w:qFormat/>
    <w:uiPriority w:val="0"/>
    <w:rPr>
      <w:rFonts w:hint="default" w:ascii="Calibri" w:hAnsi="Calibri" w:cs="Calibri"/>
      <w:color w:val="000000"/>
      <w:sz w:val="22"/>
      <w:szCs w:val="22"/>
      <w:u w:val="none"/>
    </w:rPr>
  </w:style>
  <w:style w:type="character" w:customStyle="1" w:styleId="14">
    <w:name w:val="font11"/>
    <w:basedOn w:val="10"/>
    <w:autoRedefine/>
    <w:qFormat/>
    <w:uiPriority w:val="0"/>
    <w:rPr>
      <w:rFonts w:hint="eastAsia" w:ascii="宋体" w:hAnsi="宋体" w:eastAsia="宋体" w:cs="宋体"/>
      <w:color w:val="000000"/>
      <w:sz w:val="22"/>
      <w:szCs w:val="22"/>
      <w:u w:val="none"/>
    </w:rPr>
  </w:style>
  <w:style w:type="paragraph" w:customStyle="1" w:styleId="15">
    <w:name w:val="单元格样式5"/>
    <w:basedOn w:val="1"/>
    <w:autoRedefine/>
    <w:qFormat/>
    <w:uiPriority w:val="0"/>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23"/>
    <w:basedOn w:val="1"/>
    <w:autoRedefine/>
    <w:qFormat/>
    <w:uiPriority w:val="0"/>
    <w:pPr>
      <w:jc w:val="right"/>
    </w:pPr>
    <w:rPr>
      <w:rFonts w:ascii="方正书宋_GBK" w:hAnsi="方正书宋_GBK" w:eastAsia="方正书宋_GBK" w:cs="方正书宋_GBK"/>
    </w:rPr>
  </w:style>
  <w:style w:type="paragraph" w:customStyle="1" w:styleId="22">
    <w:name w:val="单元格样式6"/>
    <w:basedOn w:val="1"/>
    <w:qFormat/>
    <w:uiPriority w:val="0"/>
    <w:pPr>
      <w:jc w:val="center"/>
    </w:pPr>
    <w:rPr>
      <w:rFonts w:ascii="方正书宋_GBK" w:hAnsi="方正书宋_GBK" w:eastAsia="方正书宋_GBK" w:cs="方正书宋_GBK"/>
      <w:b/>
      <w:sz w:val="21"/>
    </w:rPr>
  </w:style>
  <w:style w:type="paragraph" w:customStyle="1" w:styleId="23">
    <w:name w:val="单元格样式7"/>
    <w:basedOn w:val="1"/>
    <w:qFormat/>
    <w:uiPriority w:val="0"/>
    <w:pPr>
      <w:jc w:val="right"/>
    </w:pPr>
    <w:rPr>
      <w:rFonts w:ascii="方正书宋_GBK" w:hAnsi="方正书宋_GBK" w:eastAsia="方正书宋_GBK" w:cs="方正书宋_GBK"/>
      <w:b/>
      <w:sz w:val="21"/>
    </w:rPr>
  </w:style>
  <w:style w:type="paragraph" w:customStyle="1" w:styleId="24">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8752</Words>
  <Characters>9884</Characters>
  <Lines>0</Lines>
  <Paragraphs>0</Paragraphs>
  <TotalTime>86</TotalTime>
  <ScaleCrop>false</ScaleCrop>
  <LinksUpToDate>false</LinksUpToDate>
  <CharactersWithSpaces>10090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2022-06-16T03:23:00Z</dcterms:created>
  <dc:creator>acer</dc:creator>
  <cp:lastModifiedBy>八爪小鱼</cp:lastModifiedBy>
  <dcterms:modified xsi:type="dcterms:W3CDTF">2024-06-11T07:51:58Z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5405CC54EBE44889A6C3EC2029D37FCE</vt:lpwstr>
  </property>
</Properties>
</file>