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涞水县融媒体中心（涞水县广播电视台）单位</w:t>
      </w:r>
      <w:r>
        <w:rPr>
          <w:rFonts w:ascii="黑体" w:hAnsi="黑体" w:eastAsia="黑体" w:cs="黑体"/>
          <w:b/>
          <w:color w:val="000000"/>
          <w:sz w:val="44"/>
        </w:rPr>
        <w:t>预算</w:t>
      </w:r>
    </w:p>
    <w:p>
      <w:pPr>
        <w:jc w:val="center"/>
      </w:pPr>
      <w:r>
        <w:rPr>
          <w:rFonts w:ascii="黑体" w:hAnsi="黑体" w:eastAsia="黑体" w:cs="黑体"/>
          <w:b/>
          <w:color w:val="000000"/>
          <w:sz w:val="30"/>
        </w:rPr>
        <w:t xml:space="preserve"> </w:t>
      </w:r>
    </w:p>
    <w:p>
      <w:pPr>
        <w:pStyle w:val="5"/>
        <w:tabs>
          <w:tab w:val="right" w:leader="dot" w:pos="14562"/>
        </w:tabs>
        <w:rPr>
          <w:rFonts w:hint="default"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涞水县融媒体中心（涞水县广播电视台）</w:t>
      </w:r>
      <w:r>
        <w:rPr>
          <w:rFonts w:hint="eastAsia"/>
        </w:rPr>
        <w:t>（本级）收支预算</w:t>
      </w:r>
      <w:r>
        <w:tab/>
      </w:r>
      <w:r>
        <w:fldChar w:fldCharType="end"/>
      </w:r>
      <w:r>
        <w:rPr>
          <w:rFonts w:hint="eastAsia"/>
          <w:lang w:val="en-US" w:eastAsia="zh-CN"/>
        </w:rPr>
        <w:t>1-57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r>
              <w:rPr>
                <w:rFonts w:hint="eastAsia"/>
                <w:lang w:val="en-US" w:eastAsia="zh-CN"/>
              </w:rPr>
              <w:t>本级</w:t>
            </w:r>
            <w:r>
              <w:rPr>
                <w:rFonts w:hint="eastAsia"/>
                <w:lang w:eastAsia="zh-CN"/>
              </w:rPr>
              <w:t>）</w:t>
            </w:r>
          </w:p>
        </w:tc>
        <w:tc>
          <w:tcPr>
            <w:tcW w:w="2126" w:type="dxa"/>
            <w:tcBorders>
              <w:top w:val="single" w:color="FFFFFF" w:sz="6" w:space="0"/>
              <w:left w:val="single" w:color="FFFFFF" w:sz="6" w:space="0"/>
              <w:right w:val="single" w:color="FFFFFF" w:sz="6" w:space="0"/>
            </w:tcBorders>
            <w:vAlign w:val="center"/>
          </w:tcPr>
          <w:p>
            <w:pPr>
              <w:pStyle w:val="15"/>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683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470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470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4706" w:type="dxa"/>
            <w:vAlign w:val="center"/>
          </w:tcPr>
          <w:p>
            <w:pPr>
              <w:pStyle w:val="19"/>
            </w:pPr>
            <w:r>
              <w:t>一、一般公共预算拨款收入</w:t>
            </w:r>
          </w:p>
        </w:tc>
        <w:tc>
          <w:tcPr>
            <w:tcW w:w="2126" w:type="dxa"/>
            <w:vAlign w:val="center"/>
          </w:tcPr>
          <w:p>
            <w:pPr>
              <w:pStyle w:val="18"/>
            </w:pPr>
            <w:r>
              <w:rPr>
                <w:rFonts w:hint="eastAsia"/>
                <w:lang w:val="en-US" w:eastAsia="zh-CN"/>
              </w:rPr>
              <w:t>753.63</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4706" w:type="dxa"/>
            <w:vAlign w:val="center"/>
          </w:tcPr>
          <w:p>
            <w:pPr>
              <w:pStyle w:val="19"/>
            </w:pPr>
            <w:r>
              <w:t>二、政府性基金预算拨款收入</w:t>
            </w:r>
          </w:p>
        </w:tc>
        <w:tc>
          <w:tcPr>
            <w:tcW w:w="2126" w:type="dxa"/>
            <w:vAlign w:val="center"/>
          </w:tcPr>
          <w:p>
            <w:pPr>
              <w:pStyle w:val="18"/>
              <w:rPr>
                <w:lang w:eastAsia="zh-CN"/>
              </w:rPr>
            </w:pPr>
            <w:r>
              <w:rPr>
                <w:rFonts w:hint="eastAsia"/>
                <w:lang w:val="en-US" w:eastAsia="zh-CN"/>
              </w:rPr>
              <w:t>2</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470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470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470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470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470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rPr>
                <w:lang w:eastAsia="zh-CN"/>
              </w:rPr>
            </w:pPr>
            <w:r>
              <w:rPr>
                <w:rFonts w:hint="eastAsia"/>
                <w:lang w:val="en-US" w:eastAsia="zh-CN"/>
              </w:rPr>
              <w:t>734.90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470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pPr>
            <w:r>
              <w:rPr>
                <w:rFonts w:hint="eastAsia"/>
                <w:lang w:val="en-US" w:eastAsia="zh-CN"/>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470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pPr>
            <w:r>
              <w:rPr>
                <w:rFonts w:hint="eastAsia"/>
                <w:lang w:val="en-US" w:eastAsia="zh-CN"/>
              </w:rPr>
              <w:t>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pPr>
            <w:r>
              <w:rPr>
                <w:rFonts w:hint="eastAsia"/>
                <w:lang w:val="en-US" w:eastAsia="zh-CN"/>
              </w:rPr>
              <w:t>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4706" w:type="dxa"/>
            <w:vAlign w:val="center"/>
          </w:tcPr>
          <w:p>
            <w:pPr>
              <w:pStyle w:val="19"/>
              <w:jc w:val="center"/>
            </w:pPr>
            <w:r>
              <w:rPr>
                <w:b/>
              </w:rPr>
              <w:t>本年收入合计</w:t>
            </w:r>
          </w:p>
        </w:tc>
        <w:tc>
          <w:tcPr>
            <w:tcW w:w="2126" w:type="dxa"/>
            <w:vAlign w:val="center"/>
          </w:tcPr>
          <w:p>
            <w:pPr>
              <w:pStyle w:val="18"/>
              <w:rPr>
                <w:b/>
              </w:rPr>
            </w:pPr>
            <w:r>
              <w:rPr>
                <w:rFonts w:hint="eastAsia"/>
                <w:b/>
                <w:lang w:val="en-US" w:eastAsia="zh-CN"/>
              </w:rPr>
              <w:t>753.63</w:t>
            </w:r>
          </w:p>
        </w:tc>
        <w:tc>
          <w:tcPr>
            <w:tcW w:w="4535" w:type="dxa"/>
            <w:vAlign w:val="center"/>
          </w:tcPr>
          <w:p>
            <w:pPr>
              <w:pStyle w:val="18"/>
              <w:jc w:val="center"/>
            </w:pPr>
            <w:r>
              <w:rPr>
                <w:b/>
              </w:rPr>
              <w:t>本年支出合计</w:t>
            </w:r>
          </w:p>
        </w:tc>
        <w:tc>
          <w:tcPr>
            <w:tcW w:w="2126" w:type="dxa"/>
            <w:vAlign w:val="center"/>
          </w:tcPr>
          <w:p>
            <w:pPr>
              <w:pStyle w:val="18"/>
              <w:rPr>
                <w:b/>
              </w:rPr>
            </w:pPr>
            <w:r>
              <w:rPr>
                <w:rFonts w:hint="eastAsia"/>
                <w:b/>
                <w:lang w:val="en-US" w:eastAsia="zh-CN"/>
              </w:rPr>
              <w:t>753.63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470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4706" w:type="dxa"/>
            <w:vAlign w:val="center"/>
          </w:tcPr>
          <w:p>
            <w:pPr>
              <w:pStyle w:val="19"/>
              <w:jc w:val="center"/>
            </w:pPr>
            <w:r>
              <w:rPr>
                <w:b/>
              </w:rPr>
              <w:t>收入总计</w:t>
            </w:r>
          </w:p>
        </w:tc>
        <w:tc>
          <w:tcPr>
            <w:tcW w:w="2126" w:type="dxa"/>
            <w:vAlign w:val="center"/>
          </w:tcPr>
          <w:p>
            <w:pPr>
              <w:pStyle w:val="18"/>
              <w:rPr>
                <w:b/>
              </w:rPr>
            </w:pPr>
            <w:r>
              <w:rPr>
                <w:rFonts w:hint="eastAsia"/>
                <w:b/>
                <w:lang w:val="en-US" w:eastAsia="zh-CN"/>
              </w:rPr>
              <w:t>753.63</w:t>
            </w:r>
          </w:p>
        </w:tc>
        <w:tc>
          <w:tcPr>
            <w:tcW w:w="4535" w:type="dxa"/>
            <w:vAlign w:val="center"/>
          </w:tcPr>
          <w:p>
            <w:pPr>
              <w:pStyle w:val="18"/>
              <w:jc w:val="center"/>
              <w:rPr>
                <w:b/>
              </w:rPr>
            </w:pPr>
            <w:r>
              <w:rPr>
                <w:b/>
              </w:rPr>
              <w:t>支出总计</w:t>
            </w:r>
          </w:p>
        </w:tc>
        <w:tc>
          <w:tcPr>
            <w:tcW w:w="2126" w:type="dxa"/>
            <w:vAlign w:val="center"/>
          </w:tcPr>
          <w:p>
            <w:pPr>
              <w:pStyle w:val="18"/>
              <w:rPr>
                <w:b/>
              </w:rPr>
            </w:pPr>
            <w:r>
              <w:rPr>
                <w:rFonts w:hint="eastAsia"/>
                <w:b/>
                <w:lang w:val="en-US" w:eastAsia="zh-CN"/>
              </w:rPr>
              <w:t>753.63</w:t>
            </w:r>
          </w:p>
        </w:tc>
      </w:tr>
    </w:tbl>
    <w:p>
      <w:pPr>
        <w:rPr>
          <w:rFonts w:eastAsiaTheme="minorEastAsia"/>
          <w:lang w:eastAsia="zh-CN"/>
        </w:rPr>
        <w:sectPr>
          <w:footerReference r:id="rId5" w:type="first"/>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7"/>
            </w:pPr>
            <w:r>
              <w:t>序号</w:t>
            </w:r>
          </w:p>
        </w:tc>
        <w:tc>
          <w:tcPr>
            <w:tcW w:w="2494"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vAlign w:val="top"/>
          </w:tcPr>
          <w:p/>
        </w:tc>
        <w:tc>
          <w:tcPr>
            <w:tcW w:w="992" w:type="dxa"/>
            <w:vAlign w:val="center"/>
          </w:tcPr>
          <w:p>
            <w:pPr>
              <w:pStyle w:val="17"/>
            </w:pPr>
            <w:r>
              <w:t>科目    编码</w:t>
            </w:r>
          </w:p>
        </w:tc>
        <w:tc>
          <w:tcPr>
            <w:tcW w:w="1502" w:type="dxa"/>
            <w:vAlign w:val="center"/>
          </w:tcPr>
          <w:p>
            <w:pPr>
              <w:pStyle w:val="17"/>
            </w:pPr>
            <w:r>
              <w:t>科目名称</w:t>
            </w:r>
          </w:p>
        </w:tc>
        <w:tc>
          <w:tcPr>
            <w:tcW w:w="1134" w:type="dxa"/>
            <w:vMerge w:val="continue"/>
            <w:vAlign w:val="top"/>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7"/>
            </w:pPr>
            <w:r>
              <w:t>栏次</w:t>
            </w:r>
          </w:p>
        </w:tc>
        <w:tc>
          <w:tcPr>
            <w:tcW w:w="992" w:type="dxa"/>
            <w:vAlign w:val="center"/>
          </w:tcPr>
          <w:p>
            <w:pPr>
              <w:pStyle w:val="17"/>
            </w:pPr>
            <w:r>
              <w:t>1</w:t>
            </w:r>
          </w:p>
        </w:tc>
        <w:tc>
          <w:tcPr>
            <w:tcW w:w="1502"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p>
        </w:tc>
        <w:tc>
          <w:tcPr>
            <w:tcW w:w="992" w:type="dxa"/>
            <w:vAlign w:val="center"/>
          </w:tcPr>
          <w:p>
            <w:pPr>
              <w:pStyle w:val="23"/>
            </w:pPr>
          </w:p>
        </w:tc>
        <w:tc>
          <w:tcPr>
            <w:tcW w:w="1502" w:type="dxa"/>
            <w:vAlign w:val="center"/>
          </w:tcPr>
          <w:p>
            <w:pPr>
              <w:pStyle w:val="21"/>
            </w:pPr>
            <w:r>
              <w:t>合计</w:t>
            </w:r>
          </w:p>
        </w:tc>
        <w:tc>
          <w:tcPr>
            <w:tcW w:w="1134" w:type="dxa"/>
            <w:vAlign w:val="center"/>
          </w:tcPr>
          <w:p>
            <w:pPr>
              <w:pStyle w:val="22"/>
            </w:pPr>
            <w:r>
              <w:rPr>
                <w:rFonts w:hint="eastAsia"/>
                <w:lang w:val="en-US" w:eastAsia="zh-CN"/>
              </w:rPr>
              <w:t>751.63</w:t>
            </w:r>
          </w:p>
        </w:tc>
        <w:tc>
          <w:tcPr>
            <w:tcW w:w="1134" w:type="dxa"/>
            <w:vAlign w:val="center"/>
          </w:tcPr>
          <w:p>
            <w:pPr>
              <w:pStyle w:val="22"/>
            </w:pPr>
            <w:r>
              <w:rPr>
                <w:rFonts w:hint="eastAsia"/>
                <w:lang w:val="en-US" w:eastAsia="zh-CN"/>
              </w:rPr>
              <w:t>751.63</w:t>
            </w:r>
          </w:p>
        </w:tc>
        <w:tc>
          <w:tcPr>
            <w:tcW w:w="1134" w:type="dxa"/>
            <w:vAlign w:val="center"/>
          </w:tcPr>
          <w:p>
            <w:pPr>
              <w:pStyle w:val="22"/>
            </w:pPr>
            <w:r>
              <w:rPr>
                <w:rFonts w:hint="eastAsia"/>
                <w:lang w:val="en-US" w:eastAsia="zh-CN"/>
              </w:rPr>
              <w:t>751.63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w:t>
            </w:r>
          </w:p>
        </w:tc>
        <w:tc>
          <w:tcPr>
            <w:tcW w:w="992" w:type="dxa"/>
            <w:vAlign w:val="center"/>
          </w:tcPr>
          <w:p>
            <w:pPr>
              <w:pStyle w:val="19"/>
            </w:pPr>
            <w:r>
              <w:t>207</w:t>
            </w:r>
          </w:p>
        </w:tc>
        <w:tc>
          <w:tcPr>
            <w:tcW w:w="1502" w:type="dxa"/>
            <w:vAlign w:val="center"/>
          </w:tcPr>
          <w:p>
            <w:pPr>
              <w:pStyle w:val="19"/>
            </w:pPr>
            <w:r>
              <w:rPr>
                <w:rFonts w:hint="eastAsia"/>
              </w:rPr>
              <w:t>文化旅游体育与传媒支出</w:t>
            </w:r>
          </w:p>
        </w:tc>
        <w:tc>
          <w:tcPr>
            <w:tcW w:w="1134" w:type="dxa"/>
            <w:vAlign w:val="center"/>
          </w:tcPr>
          <w:p>
            <w:pPr>
              <w:pStyle w:val="18"/>
            </w:pPr>
            <w:r>
              <w:rPr>
                <w:rFonts w:hint="eastAsia"/>
                <w:lang w:val="en-US" w:eastAsia="zh-CN"/>
              </w:rPr>
              <w:t>732.90</w:t>
            </w:r>
          </w:p>
        </w:tc>
        <w:tc>
          <w:tcPr>
            <w:tcW w:w="1134" w:type="dxa"/>
            <w:vAlign w:val="center"/>
          </w:tcPr>
          <w:p>
            <w:pPr>
              <w:pStyle w:val="18"/>
            </w:pPr>
            <w:r>
              <w:rPr>
                <w:rFonts w:hint="eastAsia"/>
                <w:lang w:val="en-US" w:eastAsia="zh-CN"/>
              </w:rPr>
              <w:t>732.90</w:t>
            </w:r>
          </w:p>
        </w:tc>
        <w:tc>
          <w:tcPr>
            <w:tcW w:w="1134" w:type="dxa"/>
            <w:vAlign w:val="center"/>
          </w:tcPr>
          <w:p>
            <w:pPr>
              <w:pStyle w:val="18"/>
            </w:pPr>
            <w:r>
              <w:rPr>
                <w:rFonts w:hint="eastAsia"/>
                <w:lang w:val="en-US" w:eastAsia="zh-CN"/>
              </w:rPr>
              <w:t>732.90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3</w:t>
            </w:r>
          </w:p>
        </w:tc>
        <w:tc>
          <w:tcPr>
            <w:tcW w:w="992" w:type="dxa"/>
            <w:vAlign w:val="center"/>
          </w:tcPr>
          <w:p>
            <w:pPr>
              <w:pStyle w:val="19"/>
            </w:pPr>
            <w:r>
              <w:t>20706</w:t>
            </w:r>
          </w:p>
        </w:tc>
        <w:tc>
          <w:tcPr>
            <w:tcW w:w="1502" w:type="dxa"/>
            <w:vAlign w:val="center"/>
          </w:tcPr>
          <w:p>
            <w:pPr>
              <w:pStyle w:val="19"/>
            </w:pPr>
            <w:r>
              <w:rPr>
                <w:rFonts w:hint="eastAsia"/>
              </w:rPr>
              <w:t>新闻出版电影</w:t>
            </w:r>
          </w:p>
        </w:tc>
        <w:tc>
          <w:tcPr>
            <w:tcW w:w="1134" w:type="dxa"/>
            <w:vAlign w:val="center"/>
          </w:tcPr>
          <w:p>
            <w:pPr>
              <w:pStyle w:val="18"/>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r>
              <w:t>4</w:t>
            </w:r>
            <w:r>
              <w:rPr>
                <w:rFonts w:hint="eastAsia"/>
                <w:lang w:val="en-US" w:eastAsia="zh-CN"/>
              </w:rPr>
              <w:t>4.09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4</w:t>
            </w:r>
          </w:p>
        </w:tc>
        <w:tc>
          <w:tcPr>
            <w:tcW w:w="992" w:type="dxa"/>
            <w:vAlign w:val="center"/>
          </w:tcPr>
          <w:p>
            <w:pPr>
              <w:pStyle w:val="19"/>
            </w:pPr>
            <w:r>
              <w:t>2070607</w:t>
            </w:r>
          </w:p>
        </w:tc>
        <w:tc>
          <w:tcPr>
            <w:tcW w:w="1502" w:type="dxa"/>
            <w:vAlign w:val="center"/>
          </w:tcPr>
          <w:p>
            <w:pPr>
              <w:pStyle w:val="19"/>
            </w:pPr>
            <w:r>
              <w:rPr>
                <w:rFonts w:hint="eastAsia"/>
              </w:rPr>
              <w:t>电影</w:t>
            </w:r>
          </w:p>
        </w:tc>
        <w:tc>
          <w:tcPr>
            <w:tcW w:w="1134" w:type="dxa"/>
            <w:vAlign w:val="center"/>
          </w:tcPr>
          <w:p>
            <w:pPr>
              <w:pStyle w:val="18"/>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5</w:t>
            </w:r>
          </w:p>
        </w:tc>
        <w:tc>
          <w:tcPr>
            <w:tcW w:w="992" w:type="dxa"/>
            <w:vAlign w:val="center"/>
          </w:tcPr>
          <w:p>
            <w:pPr>
              <w:pStyle w:val="19"/>
            </w:pPr>
            <w:r>
              <w:t>20708</w:t>
            </w:r>
          </w:p>
        </w:tc>
        <w:tc>
          <w:tcPr>
            <w:tcW w:w="1502" w:type="dxa"/>
            <w:vAlign w:val="center"/>
          </w:tcPr>
          <w:p>
            <w:pPr>
              <w:pStyle w:val="19"/>
            </w:pPr>
            <w:r>
              <w:rPr>
                <w:rFonts w:hint="eastAsia"/>
              </w:rPr>
              <w:t>广播电视</w:t>
            </w:r>
          </w:p>
        </w:tc>
        <w:tc>
          <w:tcPr>
            <w:tcW w:w="1134" w:type="dxa"/>
            <w:vAlign w:val="center"/>
          </w:tcPr>
          <w:p>
            <w:pPr>
              <w:pStyle w:val="18"/>
            </w:pPr>
            <w:r>
              <w:rPr>
                <w:rFonts w:hint="eastAsia"/>
                <w:lang w:val="en-US" w:eastAsia="zh-CN"/>
              </w:rPr>
              <w:t>543.05</w:t>
            </w:r>
          </w:p>
        </w:tc>
        <w:tc>
          <w:tcPr>
            <w:tcW w:w="1134" w:type="dxa"/>
            <w:vAlign w:val="center"/>
          </w:tcPr>
          <w:p>
            <w:pPr>
              <w:pStyle w:val="18"/>
            </w:pPr>
            <w:r>
              <w:rPr>
                <w:rFonts w:hint="eastAsia"/>
                <w:lang w:val="en-US" w:eastAsia="zh-CN"/>
              </w:rPr>
              <w:t>543.05</w:t>
            </w:r>
          </w:p>
        </w:tc>
        <w:tc>
          <w:tcPr>
            <w:tcW w:w="1134" w:type="dxa"/>
            <w:vAlign w:val="center"/>
          </w:tcPr>
          <w:p>
            <w:pPr>
              <w:pStyle w:val="18"/>
            </w:pPr>
            <w:r>
              <w:rPr>
                <w:rFonts w:hint="eastAsia"/>
                <w:lang w:val="en-US" w:eastAsia="zh-CN"/>
              </w:rPr>
              <w:t>543.05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6</w:t>
            </w:r>
          </w:p>
        </w:tc>
        <w:tc>
          <w:tcPr>
            <w:tcW w:w="992" w:type="dxa"/>
            <w:vAlign w:val="center"/>
          </w:tcPr>
          <w:p>
            <w:pPr>
              <w:pStyle w:val="19"/>
            </w:pPr>
            <w:r>
              <w:t>2070801</w:t>
            </w:r>
          </w:p>
        </w:tc>
        <w:tc>
          <w:tcPr>
            <w:tcW w:w="1502" w:type="dxa"/>
            <w:vAlign w:val="center"/>
          </w:tcPr>
          <w:p>
            <w:pPr>
              <w:pStyle w:val="19"/>
            </w:pPr>
            <w:r>
              <w:rPr>
                <w:rFonts w:hint="eastAsia"/>
              </w:rPr>
              <w:t>行政运行</w:t>
            </w:r>
          </w:p>
        </w:tc>
        <w:tc>
          <w:tcPr>
            <w:tcW w:w="1134" w:type="dxa"/>
            <w:vAlign w:val="center"/>
          </w:tcPr>
          <w:p>
            <w:pPr>
              <w:pStyle w:val="18"/>
            </w:pPr>
            <w:r>
              <w:rPr>
                <w:rFonts w:hint="eastAsia"/>
                <w:lang w:val="en-US" w:eastAsia="zh-CN"/>
              </w:rPr>
              <w:t>416.73</w:t>
            </w:r>
          </w:p>
        </w:tc>
        <w:tc>
          <w:tcPr>
            <w:tcW w:w="1134" w:type="dxa"/>
            <w:vAlign w:val="center"/>
          </w:tcPr>
          <w:p>
            <w:pPr>
              <w:pStyle w:val="18"/>
            </w:pPr>
            <w:r>
              <w:rPr>
                <w:rFonts w:hint="eastAsia"/>
                <w:lang w:val="en-US" w:eastAsia="zh-CN"/>
              </w:rPr>
              <w:t>416.73</w:t>
            </w:r>
          </w:p>
        </w:tc>
        <w:tc>
          <w:tcPr>
            <w:tcW w:w="1134" w:type="dxa"/>
            <w:vAlign w:val="center"/>
          </w:tcPr>
          <w:p>
            <w:pPr>
              <w:pStyle w:val="18"/>
            </w:pPr>
            <w:r>
              <w:rPr>
                <w:rFonts w:hint="eastAsia"/>
                <w:lang w:val="en-US" w:eastAsia="zh-CN"/>
              </w:rPr>
              <w:t>416.73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7</w:t>
            </w:r>
          </w:p>
        </w:tc>
        <w:tc>
          <w:tcPr>
            <w:tcW w:w="992" w:type="dxa"/>
            <w:vAlign w:val="center"/>
          </w:tcPr>
          <w:p>
            <w:pPr>
              <w:pStyle w:val="19"/>
            </w:pPr>
            <w:r>
              <w:t>2070808</w:t>
            </w:r>
          </w:p>
        </w:tc>
        <w:tc>
          <w:tcPr>
            <w:tcW w:w="1502" w:type="dxa"/>
            <w:vAlign w:val="center"/>
          </w:tcPr>
          <w:p>
            <w:pPr>
              <w:pStyle w:val="19"/>
            </w:pPr>
            <w:r>
              <w:rPr>
                <w:rFonts w:hint="eastAsia"/>
              </w:rPr>
              <w:t>广播电视事务</w:t>
            </w:r>
          </w:p>
        </w:tc>
        <w:tc>
          <w:tcPr>
            <w:tcW w:w="1134" w:type="dxa"/>
            <w:vAlign w:val="center"/>
          </w:tcPr>
          <w:p>
            <w:pPr>
              <w:pStyle w:val="18"/>
            </w:pPr>
            <w:r>
              <w:rPr>
                <w:rFonts w:hint="eastAsia"/>
                <w:lang w:val="en-US" w:eastAsia="zh-CN"/>
              </w:rPr>
              <w:t>126.32</w:t>
            </w:r>
          </w:p>
        </w:tc>
        <w:tc>
          <w:tcPr>
            <w:tcW w:w="1134" w:type="dxa"/>
            <w:vAlign w:val="center"/>
          </w:tcPr>
          <w:p>
            <w:pPr>
              <w:pStyle w:val="18"/>
            </w:pPr>
            <w:r>
              <w:rPr>
                <w:rFonts w:hint="eastAsia"/>
                <w:lang w:val="en-US" w:eastAsia="zh-CN"/>
              </w:rPr>
              <w:t>126.32</w:t>
            </w:r>
          </w:p>
        </w:tc>
        <w:tc>
          <w:tcPr>
            <w:tcW w:w="1134" w:type="dxa"/>
            <w:vAlign w:val="center"/>
          </w:tcPr>
          <w:p>
            <w:pPr>
              <w:pStyle w:val="18"/>
            </w:pPr>
            <w:r>
              <w:rPr>
                <w:rFonts w:hint="eastAsia"/>
                <w:lang w:val="en-US" w:eastAsia="zh-CN"/>
              </w:rPr>
              <w:t>126.32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8</w:t>
            </w:r>
          </w:p>
        </w:tc>
        <w:tc>
          <w:tcPr>
            <w:tcW w:w="992" w:type="dxa"/>
            <w:vAlign w:val="center"/>
          </w:tcPr>
          <w:p>
            <w:pPr>
              <w:pStyle w:val="19"/>
            </w:pPr>
            <w:r>
              <w:t>20799</w:t>
            </w:r>
          </w:p>
        </w:tc>
        <w:tc>
          <w:tcPr>
            <w:tcW w:w="1502" w:type="dxa"/>
            <w:vAlign w:val="center"/>
          </w:tcPr>
          <w:p>
            <w:pPr>
              <w:pStyle w:val="19"/>
            </w:pPr>
            <w:r>
              <w:rPr>
                <w:rFonts w:hint="eastAsia"/>
              </w:rPr>
              <w:t>其他文化旅游体育与传媒支出</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9</w:t>
            </w:r>
          </w:p>
        </w:tc>
        <w:tc>
          <w:tcPr>
            <w:tcW w:w="992" w:type="dxa"/>
            <w:vAlign w:val="center"/>
          </w:tcPr>
          <w:p>
            <w:pPr>
              <w:pStyle w:val="19"/>
            </w:pPr>
            <w:r>
              <w:t>2079999</w:t>
            </w:r>
          </w:p>
        </w:tc>
        <w:tc>
          <w:tcPr>
            <w:tcW w:w="1502" w:type="dxa"/>
            <w:vAlign w:val="center"/>
          </w:tcPr>
          <w:p>
            <w:pPr>
              <w:pStyle w:val="19"/>
            </w:pPr>
            <w:r>
              <w:rPr>
                <w:rFonts w:hint="eastAsia"/>
              </w:rPr>
              <w:t>其他文化旅游体育与传媒支出</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737" w:type="dxa"/>
            <w:vAlign w:val="center"/>
          </w:tcPr>
          <w:p>
            <w:pPr>
              <w:pStyle w:val="20"/>
            </w:pPr>
            <w:r>
              <w:rPr>
                <w:rFonts w:hint="eastAsia"/>
                <w:lang w:val="en-US" w:eastAsia="zh-CN"/>
              </w:rPr>
              <w:t>10</w:t>
            </w:r>
          </w:p>
        </w:tc>
        <w:tc>
          <w:tcPr>
            <w:tcW w:w="992" w:type="dxa"/>
            <w:vAlign w:val="center"/>
          </w:tcPr>
          <w:p>
            <w:pPr>
              <w:pStyle w:val="19"/>
            </w:pPr>
            <w:r>
              <w:t>208</w:t>
            </w:r>
          </w:p>
        </w:tc>
        <w:tc>
          <w:tcPr>
            <w:tcW w:w="1502" w:type="dxa"/>
            <w:vAlign w:val="center"/>
          </w:tcPr>
          <w:p>
            <w:pPr>
              <w:pStyle w:val="19"/>
            </w:pPr>
            <w:r>
              <w:rPr>
                <w:rFonts w:hint="eastAsia"/>
              </w:rPr>
              <w:t>社会保障和就业支出</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11</w:t>
            </w:r>
          </w:p>
        </w:tc>
        <w:tc>
          <w:tcPr>
            <w:tcW w:w="992" w:type="dxa"/>
            <w:vAlign w:val="center"/>
          </w:tcPr>
          <w:p>
            <w:pPr>
              <w:pStyle w:val="19"/>
            </w:pPr>
            <w:r>
              <w:t>20805</w:t>
            </w:r>
          </w:p>
        </w:tc>
        <w:tc>
          <w:tcPr>
            <w:tcW w:w="1502" w:type="dxa"/>
            <w:vAlign w:val="center"/>
          </w:tcPr>
          <w:p>
            <w:pPr>
              <w:pStyle w:val="19"/>
            </w:pPr>
            <w:r>
              <w:rPr>
                <w:rFonts w:hint="eastAsia"/>
              </w:rPr>
              <w:t>行政事业单位养老支出</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lang w:eastAsia="zh-CN"/>
              </w:rPr>
            </w:pPr>
            <w:r>
              <w:rPr>
                <w:rFonts w:hint="eastAsia"/>
                <w:lang w:val="en-US" w:eastAsia="zh-CN"/>
              </w:rPr>
              <w:t>12</w:t>
            </w:r>
          </w:p>
        </w:tc>
        <w:tc>
          <w:tcPr>
            <w:tcW w:w="992" w:type="dxa"/>
            <w:vAlign w:val="center"/>
          </w:tcPr>
          <w:p>
            <w:pPr>
              <w:pStyle w:val="19"/>
              <w:rPr>
                <w:lang w:eastAsia="zh-CN"/>
              </w:rPr>
            </w:pPr>
            <w:r>
              <w:rPr>
                <w:rFonts w:hint="eastAsia"/>
                <w:lang w:eastAsia="zh-CN"/>
              </w:rPr>
              <w:t>2</w:t>
            </w:r>
            <w:r>
              <w:rPr>
                <w:lang w:eastAsia="zh-CN"/>
              </w:rPr>
              <w:t>080505</w:t>
            </w:r>
          </w:p>
        </w:tc>
        <w:tc>
          <w:tcPr>
            <w:tcW w:w="1502" w:type="dxa"/>
            <w:vAlign w:val="center"/>
          </w:tcPr>
          <w:p>
            <w:pPr>
              <w:pStyle w:val="19"/>
            </w:pPr>
            <w:r>
              <w:rPr>
                <w:rFonts w:hint="eastAsia"/>
              </w:rPr>
              <w:t>机关事业单位基本养老保险缴费支出</w:t>
            </w:r>
          </w:p>
        </w:tc>
        <w:tc>
          <w:tcPr>
            <w:tcW w:w="1134" w:type="dxa"/>
            <w:vAlign w:val="center"/>
          </w:tcPr>
          <w:p>
            <w:pPr>
              <w:pStyle w:val="18"/>
              <w:rPr>
                <w:lang w:eastAsia="zh-CN"/>
              </w:rPr>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3</w:t>
            </w:r>
          </w:p>
        </w:tc>
        <w:tc>
          <w:tcPr>
            <w:tcW w:w="992" w:type="dxa"/>
            <w:vAlign w:val="center"/>
          </w:tcPr>
          <w:p>
            <w:pPr>
              <w:pStyle w:val="19"/>
            </w:pPr>
            <w:r>
              <w:t>210</w:t>
            </w:r>
          </w:p>
        </w:tc>
        <w:tc>
          <w:tcPr>
            <w:tcW w:w="1502" w:type="dxa"/>
            <w:vAlign w:val="center"/>
          </w:tcPr>
          <w:p>
            <w:pPr>
              <w:pStyle w:val="19"/>
            </w:pPr>
            <w:r>
              <w:t>卫生健康支出</w:t>
            </w:r>
          </w:p>
        </w:tc>
        <w:tc>
          <w:tcPr>
            <w:tcW w:w="1134" w:type="dxa"/>
            <w:vAlign w:val="center"/>
          </w:tcPr>
          <w:p>
            <w:pPr>
              <w:pStyle w:val="18"/>
            </w:pPr>
            <w:r>
              <w:rPr>
                <w:rFonts w:hint="eastAsia"/>
                <w:lang w:val="en-US" w:eastAsia="zh-CN"/>
              </w:rPr>
              <w:t>4.26</w:t>
            </w:r>
          </w:p>
        </w:tc>
        <w:tc>
          <w:tcPr>
            <w:tcW w:w="1134" w:type="dxa"/>
            <w:vAlign w:val="center"/>
          </w:tcPr>
          <w:p>
            <w:pPr>
              <w:pStyle w:val="18"/>
            </w:pPr>
            <w:r>
              <w:rPr>
                <w:rFonts w:hint="eastAsia"/>
                <w:lang w:val="en-US" w:eastAsia="zh-CN"/>
              </w:rPr>
              <w:t>4.26</w:t>
            </w:r>
          </w:p>
        </w:tc>
        <w:tc>
          <w:tcPr>
            <w:tcW w:w="1134" w:type="dxa"/>
            <w:vAlign w:val="center"/>
          </w:tcPr>
          <w:p>
            <w:pPr>
              <w:pStyle w:val="18"/>
            </w:pPr>
            <w:r>
              <w:rPr>
                <w:rFonts w:hint="eastAsia"/>
                <w:lang w:val="en-US" w:eastAsia="zh-CN"/>
              </w:rPr>
              <w:t>4.26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4</w:t>
            </w:r>
          </w:p>
        </w:tc>
        <w:tc>
          <w:tcPr>
            <w:tcW w:w="992" w:type="dxa"/>
            <w:vAlign w:val="center"/>
          </w:tcPr>
          <w:p>
            <w:pPr>
              <w:pStyle w:val="19"/>
            </w:pPr>
            <w:r>
              <w:t>21011</w:t>
            </w:r>
          </w:p>
        </w:tc>
        <w:tc>
          <w:tcPr>
            <w:tcW w:w="1502" w:type="dxa"/>
            <w:vAlign w:val="center"/>
          </w:tcPr>
          <w:p>
            <w:pPr>
              <w:pStyle w:val="19"/>
            </w:pPr>
            <w:r>
              <w:t>行政事业单位医疗</w:t>
            </w:r>
          </w:p>
        </w:tc>
        <w:tc>
          <w:tcPr>
            <w:tcW w:w="1134" w:type="dxa"/>
            <w:vAlign w:val="center"/>
          </w:tcPr>
          <w:p>
            <w:pPr>
              <w:pStyle w:val="18"/>
            </w:pPr>
            <w:r>
              <w:rPr>
                <w:rFonts w:hint="eastAsia"/>
                <w:lang w:val="en-US" w:eastAsia="zh-CN"/>
              </w:rPr>
              <w:t>4.26</w:t>
            </w:r>
          </w:p>
        </w:tc>
        <w:tc>
          <w:tcPr>
            <w:tcW w:w="1134" w:type="dxa"/>
            <w:vAlign w:val="center"/>
          </w:tcPr>
          <w:p>
            <w:pPr>
              <w:pStyle w:val="18"/>
            </w:pPr>
            <w:r>
              <w:rPr>
                <w:rFonts w:hint="eastAsia"/>
                <w:lang w:val="en-US" w:eastAsia="zh-CN"/>
              </w:rPr>
              <w:t>4.26</w:t>
            </w:r>
          </w:p>
        </w:tc>
        <w:tc>
          <w:tcPr>
            <w:tcW w:w="1134" w:type="dxa"/>
            <w:vAlign w:val="center"/>
          </w:tcPr>
          <w:p>
            <w:pPr>
              <w:pStyle w:val="18"/>
            </w:pPr>
            <w:r>
              <w:rPr>
                <w:rFonts w:hint="eastAsia"/>
                <w:lang w:val="en-US" w:eastAsia="zh-CN"/>
              </w:rPr>
              <w:t>4.26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5</w:t>
            </w:r>
          </w:p>
        </w:tc>
        <w:tc>
          <w:tcPr>
            <w:tcW w:w="992" w:type="dxa"/>
            <w:vAlign w:val="center"/>
          </w:tcPr>
          <w:p>
            <w:pPr>
              <w:pStyle w:val="19"/>
            </w:pPr>
            <w:r>
              <w:t>2101101</w:t>
            </w:r>
          </w:p>
        </w:tc>
        <w:tc>
          <w:tcPr>
            <w:tcW w:w="1502" w:type="dxa"/>
            <w:vAlign w:val="center"/>
          </w:tcPr>
          <w:p>
            <w:pPr>
              <w:pStyle w:val="19"/>
            </w:pPr>
            <w:r>
              <w:t>行政单位医疗</w:t>
            </w:r>
          </w:p>
        </w:tc>
        <w:tc>
          <w:tcPr>
            <w:tcW w:w="1134" w:type="dxa"/>
            <w:vAlign w:val="center"/>
          </w:tcPr>
          <w:p>
            <w:pPr>
              <w:pStyle w:val="18"/>
            </w:pPr>
            <w:r>
              <w:rPr>
                <w:rFonts w:hint="eastAsia"/>
                <w:lang w:val="en-US" w:eastAsia="zh-CN"/>
              </w:rPr>
              <w:t>3.24</w:t>
            </w:r>
          </w:p>
        </w:tc>
        <w:tc>
          <w:tcPr>
            <w:tcW w:w="1134" w:type="dxa"/>
            <w:vAlign w:val="center"/>
          </w:tcPr>
          <w:p>
            <w:pPr>
              <w:pStyle w:val="18"/>
            </w:pPr>
            <w:r>
              <w:rPr>
                <w:rFonts w:hint="eastAsia"/>
                <w:lang w:val="en-US" w:eastAsia="zh-CN"/>
              </w:rPr>
              <w:t>3.24</w:t>
            </w:r>
          </w:p>
        </w:tc>
        <w:tc>
          <w:tcPr>
            <w:tcW w:w="1134" w:type="dxa"/>
            <w:vAlign w:val="center"/>
          </w:tcPr>
          <w:p>
            <w:pPr>
              <w:pStyle w:val="18"/>
            </w:pPr>
            <w:r>
              <w:rPr>
                <w:rFonts w:hint="eastAsia"/>
                <w:lang w:val="en-US" w:eastAsia="zh-CN"/>
              </w:rPr>
              <w:t>3.24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16</w:t>
            </w:r>
          </w:p>
        </w:tc>
        <w:tc>
          <w:tcPr>
            <w:tcW w:w="992" w:type="dxa"/>
            <w:vAlign w:val="center"/>
          </w:tcPr>
          <w:p>
            <w:pPr>
              <w:pStyle w:val="19"/>
            </w:pPr>
            <w:r>
              <w:rPr>
                <w:rFonts w:hint="eastAsia"/>
                <w:lang w:val="en-US" w:eastAsia="zh-CN"/>
              </w:rPr>
              <w:t>2101103</w:t>
            </w:r>
          </w:p>
        </w:tc>
        <w:tc>
          <w:tcPr>
            <w:tcW w:w="1502" w:type="dxa"/>
            <w:vAlign w:val="center"/>
          </w:tcPr>
          <w:p>
            <w:pPr>
              <w:pStyle w:val="19"/>
            </w:pPr>
            <w:r>
              <w:rPr>
                <w:rFonts w:hint="eastAsia"/>
                <w:lang w:val="en-US" w:eastAsia="zh-CN"/>
              </w:rPr>
              <w:t>公务员医疗补助</w:t>
            </w:r>
          </w:p>
        </w:tc>
        <w:tc>
          <w:tcPr>
            <w:tcW w:w="1134" w:type="dxa"/>
            <w:vAlign w:val="center"/>
          </w:tcPr>
          <w:p>
            <w:pPr>
              <w:pStyle w:val="18"/>
            </w:pPr>
            <w:r>
              <w:rPr>
                <w:rFonts w:hint="eastAsia"/>
                <w:lang w:val="en-US" w:eastAsia="zh-CN"/>
              </w:rPr>
              <w:t>1.02</w:t>
            </w:r>
          </w:p>
        </w:tc>
        <w:tc>
          <w:tcPr>
            <w:tcW w:w="1134" w:type="dxa"/>
            <w:vAlign w:val="center"/>
          </w:tcPr>
          <w:p>
            <w:pPr>
              <w:pStyle w:val="18"/>
            </w:pPr>
            <w:r>
              <w:rPr>
                <w:rFonts w:hint="eastAsia"/>
                <w:lang w:val="en-US" w:eastAsia="zh-CN"/>
              </w:rPr>
              <w:t>1.02</w:t>
            </w:r>
          </w:p>
        </w:tc>
        <w:tc>
          <w:tcPr>
            <w:tcW w:w="1134" w:type="dxa"/>
            <w:vAlign w:val="center"/>
          </w:tcPr>
          <w:p>
            <w:pPr>
              <w:pStyle w:val="18"/>
            </w:pPr>
            <w:r>
              <w:rPr>
                <w:rFonts w:hint="eastAsia"/>
                <w:lang w:val="en-US" w:eastAsia="zh-CN"/>
              </w:rPr>
              <w:t>1.02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7</w:t>
            </w:r>
          </w:p>
        </w:tc>
        <w:tc>
          <w:tcPr>
            <w:tcW w:w="992" w:type="dxa"/>
            <w:vAlign w:val="center"/>
          </w:tcPr>
          <w:p>
            <w:pPr>
              <w:pStyle w:val="19"/>
            </w:pPr>
            <w:r>
              <w:t>221</w:t>
            </w:r>
          </w:p>
        </w:tc>
        <w:tc>
          <w:tcPr>
            <w:tcW w:w="1502" w:type="dxa"/>
            <w:vAlign w:val="center"/>
          </w:tcPr>
          <w:p>
            <w:pPr>
              <w:pStyle w:val="19"/>
            </w:pPr>
            <w:r>
              <w:t>住房保障支出</w:t>
            </w:r>
          </w:p>
        </w:tc>
        <w:tc>
          <w:tcPr>
            <w:tcW w:w="1134" w:type="dxa"/>
            <w:vAlign w:val="center"/>
          </w:tcPr>
          <w:p>
            <w:pPr>
              <w:pStyle w:val="18"/>
            </w:pPr>
            <w:r>
              <w:rPr>
                <w:rFonts w:hint="eastAsia"/>
                <w:lang w:val="en-US" w:eastAsia="zh-CN"/>
              </w:rPr>
              <w:t>5.57</w:t>
            </w:r>
          </w:p>
        </w:tc>
        <w:tc>
          <w:tcPr>
            <w:tcW w:w="1134" w:type="dxa"/>
            <w:vAlign w:val="center"/>
          </w:tcPr>
          <w:p>
            <w:pPr>
              <w:pStyle w:val="18"/>
            </w:pPr>
            <w:r>
              <w:rPr>
                <w:rFonts w:hint="eastAsia"/>
                <w:lang w:val="en-US" w:eastAsia="zh-CN"/>
              </w:rPr>
              <w:t>5.57</w:t>
            </w:r>
          </w:p>
        </w:tc>
        <w:tc>
          <w:tcPr>
            <w:tcW w:w="1134" w:type="dxa"/>
            <w:vAlign w:val="center"/>
          </w:tcPr>
          <w:p>
            <w:pPr>
              <w:pStyle w:val="18"/>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8</w:t>
            </w:r>
          </w:p>
        </w:tc>
        <w:tc>
          <w:tcPr>
            <w:tcW w:w="992" w:type="dxa"/>
            <w:vAlign w:val="center"/>
          </w:tcPr>
          <w:p>
            <w:pPr>
              <w:pStyle w:val="19"/>
            </w:pPr>
            <w:r>
              <w:t>22102</w:t>
            </w:r>
          </w:p>
        </w:tc>
        <w:tc>
          <w:tcPr>
            <w:tcW w:w="1502" w:type="dxa"/>
            <w:vAlign w:val="center"/>
          </w:tcPr>
          <w:p>
            <w:pPr>
              <w:pStyle w:val="19"/>
            </w:pPr>
            <w:r>
              <w:t>住房改革支出</w:t>
            </w:r>
          </w:p>
        </w:tc>
        <w:tc>
          <w:tcPr>
            <w:tcW w:w="1134" w:type="dxa"/>
            <w:vAlign w:val="center"/>
          </w:tcPr>
          <w:p>
            <w:pPr>
              <w:pStyle w:val="18"/>
            </w:pPr>
            <w:r>
              <w:rPr>
                <w:rFonts w:hint="eastAsia"/>
                <w:lang w:val="en-US" w:eastAsia="zh-CN"/>
              </w:rPr>
              <w:t>5.57</w:t>
            </w:r>
          </w:p>
        </w:tc>
        <w:tc>
          <w:tcPr>
            <w:tcW w:w="1134" w:type="dxa"/>
            <w:vAlign w:val="center"/>
          </w:tcPr>
          <w:p>
            <w:pPr>
              <w:pStyle w:val="18"/>
            </w:pPr>
            <w:r>
              <w:rPr>
                <w:rFonts w:hint="eastAsia"/>
                <w:lang w:val="en-US" w:eastAsia="zh-CN"/>
              </w:rPr>
              <w:t>5.57</w:t>
            </w:r>
          </w:p>
        </w:tc>
        <w:tc>
          <w:tcPr>
            <w:tcW w:w="1134" w:type="dxa"/>
            <w:vAlign w:val="center"/>
          </w:tcPr>
          <w:p>
            <w:pPr>
              <w:pStyle w:val="18"/>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pPr>
            <w:r>
              <w:rPr>
                <w:rFonts w:hint="eastAsia"/>
                <w:lang w:val="en-US" w:eastAsia="zh-CN"/>
              </w:rPr>
              <w:t>751.63</w:t>
            </w:r>
          </w:p>
        </w:tc>
        <w:tc>
          <w:tcPr>
            <w:tcW w:w="1361" w:type="dxa"/>
            <w:vAlign w:val="center"/>
          </w:tcPr>
          <w:p>
            <w:pPr>
              <w:pStyle w:val="22"/>
            </w:pPr>
            <w:r>
              <w:rPr>
                <w:rFonts w:hint="eastAsia"/>
                <w:lang w:val="en-US" w:eastAsia="zh-CN"/>
              </w:rPr>
              <w:t>415.46</w:t>
            </w:r>
          </w:p>
        </w:tc>
        <w:tc>
          <w:tcPr>
            <w:tcW w:w="1361" w:type="dxa"/>
            <w:vAlign w:val="center"/>
          </w:tcPr>
          <w:p>
            <w:pPr>
              <w:pStyle w:val="22"/>
            </w:pPr>
            <w:r>
              <w:rPr>
                <w:rFonts w:hint="eastAsia"/>
                <w:lang w:val="en-US" w:eastAsia="zh-CN"/>
              </w:rPr>
              <w:t>336.17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207</w:t>
            </w:r>
          </w:p>
        </w:tc>
        <w:tc>
          <w:tcPr>
            <w:tcW w:w="4536" w:type="dxa"/>
            <w:vAlign w:val="center"/>
          </w:tcPr>
          <w:p>
            <w:pPr>
              <w:pStyle w:val="19"/>
            </w:pPr>
            <w:r>
              <w:rPr>
                <w:rFonts w:hint="eastAsia"/>
              </w:rPr>
              <w:t>文化旅游体育与传媒支出</w:t>
            </w:r>
          </w:p>
        </w:tc>
        <w:tc>
          <w:tcPr>
            <w:tcW w:w="1361" w:type="dxa"/>
            <w:vAlign w:val="center"/>
          </w:tcPr>
          <w:p>
            <w:pPr>
              <w:pStyle w:val="18"/>
            </w:pPr>
            <w:r>
              <w:rPr>
                <w:rFonts w:hint="eastAsia"/>
                <w:lang w:val="en-US" w:eastAsia="zh-CN"/>
              </w:rPr>
              <w:t>732.90</w:t>
            </w:r>
          </w:p>
        </w:tc>
        <w:tc>
          <w:tcPr>
            <w:tcW w:w="1361" w:type="dxa"/>
            <w:vAlign w:val="center"/>
          </w:tcPr>
          <w:p>
            <w:pPr>
              <w:pStyle w:val="18"/>
              <w:rPr>
                <w:rFonts w:asciiTheme="minorHAnsi" w:hAnsiTheme="minorHAnsi" w:eastAsiaTheme="minorEastAsia"/>
                <w:lang w:val="uk-UA" w:eastAsia="zh-CN"/>
              </w:rPr>
            </w:pPr>
            <w:r>
              <w:rPr>
                <w:rFonts w:hint="eastAsia"/>
                <w:lang w:val="en-US" w:eastAsia="zh-CN"/>
              </w:rPr>
              <w:t>396.73</w:t>
            </w:r>
          </w:p>
        </w:tc>
        <w:tc>
          <w:tcPr>
            <w:tcW w:w="1361" w:type="dxa"/>
            <w:vAlign w:val="center"/>
          </w:tcPr>
          <w:p>
            <w:pPr>
              <w:pStyle w:val="18"/>
            </w:pPr>
            <w:r>
              <w:rPr>
                <w:rFonts w:hint="eastAsia"/>
                <w:lang w:val="en-US" w:eastAsia="zh-CN"/>
              </w:rPr>
              <w:t>336.17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t>20706</w:t>
            </w:r>
          </w:p>
        </w:tc>
        <w:tc>
          <w:tcPr>
            <w:tcW w:w="4536" w:type="dxa"/>
            <w:vAlign w:val="center"/>
          </w:tcPr>
          <w:p>
            <w:pPr>
              <w:pStyle w:val="19"/>
            </w:pPr>
            <w:r>
              <w:rPr>
                <w:rFonts w:hint="eastAsia"/>
              </w:rPr>
              <w:t>新闻出版电影</w:t>
            </w:r>
          </w:p>
        </w:tc>
        <w:tc>
          <w:tcPr>
            <w:tcW w:w="1361" w:type="dxa"/>
            <w:vAlign w:val="center"/>
          </w:tcPr>
          <w:p>
            <w:pPr>
              <w:pStyle w:val="18"/>
            </w:pPr>
            <w:r>
              <w:rPr>
                <w:rFonts w:hint="eastAsia"/>
                <w:lang w:val="en-US" w:eastAsia="zh-CN"/>
              </w:rPr>
              <w:t>44.09</w:t>
            </w:r>
          </w:p>
        </w:tc>
        <w:tc>
          <w:tcPr>
            <w:tcW w:w="1361" w:type="dxa"/>
            <w:vAlign w:val="center"/>
          </w:tcPr>
          <w:p>
            <w:pPr>
              <w:pStyle w:val="18"/>
            </w:pPr>
          </w:p>
        </w:tc>
        <w:tc>
          <w:tcPr>
            <w:tcW w:w="1361" w:type="dxa"/>
            <w:vAlign w:val="center"/>
          </w:tcPr>
          <w:p>
            <w:pPr>
              <w:pStyle w:val="18"/>
            </w:pPr>
            <w:r>
              <w:rPr>
                <w:rFonts w:hint="eastAsia"/>
                <w:lang w:val="en-US" w:eastAsia="zh-CN"/>
              </w:rPr>
              <w:t>44.09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t>2070607</w:t>
            </w:r>
          </w:p>
        </w:tc>
        <w:tc>
          <w:tcPr>
            <w:tcW w:w="4536" w:type="dxa"/>
            <w:vAlign w:val="center"/>
          </w:tcPr>
          <w:p>
            <w:pPr>
              <w:pStyle w:val="19"/>
            </w:pPr>
            <w:r>
              <w:rPr>
                <w:rFonts w:hint="eastAsia"/>
              </w:rPr>
              <w:t>电影</w:t>
            </w:r>
          </w:p>
        </w:tc>
        <w:tc>
          <w:tcPr>
            <w:tcW w:w="1361" w:type="dxa"/>
            <w:vAlign w:val="center"/>
          </w:tcPr>
          <w:p>
            <w:pPr>
              <w:pStyle w:val="18"/>
            </w:pPr>
            <w:r>
              <w:rPr>
                <w:rFonts w:hint="eastAsia"/>
                <w:lang w:val="en-US" w:eastAsia="zh-CN"/>
              </w:rPr>
              <w:t>44.09</w:t>
            </w:r>
          </w:p>
        </w:tc>
        <w:tc>
          <w:tcPr>
            <w:tcW w:w="1361" w:type="dxa"/>
            <w:vAlign w:val="center"/>
          </w:tcPr>
          <w:p>
            <w:pPr>
              <w:pStyle w:val="18"/>
            </w:pPr>
          </w:p>
        </w:tc>
        <w:tc>
          <w:tcPr>
            <w:tcW w:w="1361" w:type="dxa"/>
            <w:vAlign w:val="center"/>
          </w:tcPr>
          <w:p>
            <w:pPr>
              <w:pStyle w:val="18"/>
              <w:rPr>
                <w:lang w:eastAsia="zh-CN"/>
              </w:rPr>
            </w:pPr>
            <w:r>
              <w:rPr>
                <w:rFonts w:hint="eastAsia"/>
                <w:lang w:val="en-US" w:eastAsia="zh-CN"/>
              </w:rPr>
              <w:t>48.09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5</w:t>
            </w:r>
          </w:p>
        </w:tc>
        <w:tc>
          <w:tcPr>
            <w:tcW w:w="992" w:type="dxa"/>
            <w:vAlign w:val="center"/>
          </w:tcPr>
          <w:p>
            <w:pPr>
              <w:pStyle w:val="19"/>
            </w:pPr>
            <w:r>
              <w:t>20708</w:t>
            </w:r>
          </w:p>
        </w:tc>
        <w:tc>
          <w:tcPr>
            <w:tcW w:w="4536" w:type="dxa"/>
            <w:vAlign w:val="center"/>
          </w:tcPr>
          <w:p>
            <w:pPr>
              <w:pStyle w:val="19"/>
            </w:pPr>
            <w:r>
              <w:rPr>
                <w:rFonts w:hint="eastAsia"/>
              </w:rPr>
              <w:t>广播电视</w:t>
            </w:r>
          </w:p>
        </w:tc>
        <w:tc>
          <w:tcPr>
            <w:tcW w:w="1361" w:type="dxa"/>
            <w:vAlign w:val="center"/>
          </w:tcPr>
          <w:p>
            <w:pPr>
              <w:pStyle w:val="18"/>
            </w:pPr>
            <w:r>
              <w:rPr>
                <w:rFonts w:hint="eastAsia"/>
                <w:lang w:val="en-US" w:eastAsia="zh-CN"/>
              </w:rPr>
              <w:t>543.05</w:t>
            </w:r>
          </w:p>
        </w:tc>
        <w:tc>
          <w:tcPr>
            <w:tcW w:w="1361" w:type="dxa"/>
            <w:vAlign w:val="center"/>
          </w:tcPr>
          <w:p>
            <w:pPr>
              <w:pStyle w:val="18"/>
              <w:rPr>
                <w:lang w:eastAsia="zh-CN"/>
              </w:rPr>
            </w:pPr>
            <w:r>
              <w:rPr>
                <w:rFonts w:hint="eastAsia"/>
                <w:lang w:eastAsia="zh-CN"/>
              </w:rPr>
              <w:t>3</w:t>
            </w:r>
            <w:r>
              <w:rPr>
                <w:lang w:eastAsia="zh-CN"/>
              </w:rPr>
              <w:t>9</w:t>
            </w:r>
            <w:r>
              <w:rPr>
                <w:rFonts w:hint="eastAsia"/>
                <w:lang w:val="en-US" w:eastAsia="zh-CN"/>
              </w:rPr>
              <w:t>6.73</w:t>
            </w:r>
          </w:p>
        </w:tc>
        <w:tc>
          <w:tcPr>
            <w:tcW w:w="1361" w:type="dxa"/>
            <w:vAlign w:val="center"/>
          </w:tcPr>
          <w:p>
            <w:pPr>
              <w:pStyle w:val="18"/>
              <w:rPr>
                <w:lang w:eastAsia="zh-CN"/>
              </w:rPr>
            </w:pPr>
            <w:r>
              <w:rPr>
                <w:rFonts w:hint="eastAsia"/>
                <w:lang w:val="en-US" w:eastAsia="zh-CN"/>
              </w:rPr>
              <w:t>146.32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6</w:t>
            </w:r>
          </w:p>
        </w:tc>
        <w:tc>
          <w:tcPr>
            <w:tcW w:w="992" w:type="dxa"/>
            <w:vAlign w:val="center"/>
          </w:tcPr>
          <w:p>
            <w:pPr>
              <w:pStyle w:val="19"/>
            </w:pPr>
            <w:r>
              <w:t>2070801</w:t>
            </w:r>
          </w:p>
        </w:tc>
        <w:tc>
          <w:tcPr>
            <w:tcW w:w="4536" w:type="dxa"/>
            <w:vAlign w:val="center"/>
          </w:tcPr>
          <w:p>
            <w:pPr>
              <w:pStyle w:val="19"/>
            </w:pPr>
            <w:r>
              <w:rPr>
                <w:rFonts w:hint="eastAsia"/>
              </w:rPr>
              <w:t>行政运行</w:t>
            </w:r>
          </w:p>
        </w:tc>
        <w:tc>
          <w:tcPr>
            <w:tcW w:w="1361" w:type="dxa"/>
            <w:vAlign w:val="center"/>
          </w:tcPr>
          <w:p>
            <w:pPr>
              <w:pStyle w:val="18"/>
            </w:pPr>
            <w:r>
              <w:rPr>
                <w:rFonts w:hint="eastAsia"/>
                <w:lang w:val="en-US" w:eastAsia="zh-CN"/>
              </w:rPr>
              <w:t>416.73</w:t>
            </w:r>
          </w:p>
        </w:tc>
        <w:tc>
          <w:tcPr>
            <w:tcW w:w="1361" w:type="dxa"/>
            <w:vAlign w:val="center"/>
          </w:tcPr>
          <w:p>
            <w:pPr>
              <w:pStyle w:val="18"/>
            </w:pPr>
            <w:r>
              <w:rPr>
                <w:rFonts w:hint="eastAsia"/>
                <w:lang w:val="en-US" w:eastAsia="zh-CN"/>
              </w:rPr>
              <w:t>396.73</w:t>
            </w:r>
          </w:p>
        </w:tc>
        <w:tc>
          <w:tcPr>
            <w:tcW w:w="1361" w:type="dxa"/>
            <w:vAlign w:val="center"/>
          </w:tcPr>
          <w:p>
            <w:pPr>
              <w:pStyle w:val="18"/>
              <w:rPr>
                <w:lang w:eastAsia="zh-CN"/>
              </w:rPr>
            </w:pPr>
            <w:r>
              <w:rPr>
                <w:rFonts w:hint="eastAsia"/>
                <w:lang w:eastAsia="zh-CN"/>
              </w:rPr>
              <w:t>2</w:t>
            </w:r>
            <w:r>
              <w:rPr>
                <w:lang w:eastAsia="zh-CN"/>
              </w:rPr>
              <w:t>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7</w:t>
            </w:r>
          </w:p>
        </w:tc>
        <w:tc>
          <w:tcPr>
            <w:tcW w:w="992" w:type="dxa"/>
            <w:vAlign w:val="center"/>
          </w:tcPr>
          <w:p>
            <w:pPr>
              <w:pStyle w:val="19"/>
            </w:pPr>
            <w:r>
              <w:t>2070808</w:t>
            </w:r>
          </w:p>
        </w:tc>
        <w:tc>
          <w:tcPr>
            <w:tcW w:w="4536" w:type="dxa"/>
            <w:vAlign w:val="center"/>
          </w:tcPr>
          <w:p>
            <w:pPr>
              <w:pStyle w:val="19"/>
            </w:pPr>
            <w:r>
              <w:rPr>
                <w:rFonts w:hint="eastAsia"/>
              </w:rPr>
              <w:t>广播电视事务</w:t>
            </w:r>
          </w:p>
        </w:tc>
        <w:tc>
          <w:tcPr>
            <w:tcW w:w="1361" w:type="dxa"/>
            <w:vAlign w:val="center"/>
          </w:tcPr>
          <w:p>
            <w:pPr>
              <w:pStyle w:val="18"/>
            </w:pPr>
            <w:r>
              <w:rPr>
                <w:rFonts w:hint="eastAsia"/>
                <w:lang w:val="en-US" w:eastAsia="zh-CN"/>
              </w:rPr>
              <w:t>126.32</w:t>
            </w:r>
          </w:p>
        </w:tc>
        <w:tc>
          <w:tcPr>
            <w:tcW w:w="1361" w:type="dxa"/>
            <w:vAlign w:val="center"/>
          </w:tcPr>
          <w:p>
            <w:pPr>
              <w:pStyle w:val="18"/>
            </w:pPr>
          </w:p>
        </w:tc>
        <w:tc>
          <w:tcPr>
            <w:tcW w:w="1361" w:type="dxa"/>
            <w:vAlign w:val="center"/>
          </w:tcPr>
          <w:p>
            <w:pPr>
              <w:pStyle w:val="18"/>
              <w:rPr>
                <w:lang w:eastAsia="zh-CN"/>
              </w:rPr>
            </w:pPr>
            <w:r>
              <w:rPr>
                <w:rFonts w:hint="eastAsia"/>
                <w:lang w:val="en-US" w:eastAsia="zh-CN"/>
              </w:rPr>
              <w:t>126.32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8</w:t>
            </w:r>
          </w:p>
        </w:tc>
        <w:tc>
          <w:tcPr>
            <w:tcW w:w="992" w:type="dxa"/>
            <w:vAlign w:val="center"/>
          </w:tcPr>
          <w:p>
            <w:pPr>
              <w:pStyle w:val="19"/>
            </w:pPr>
            <w:r>
              <w:t>20799</w:t>
            </w:r>
          </w:p>
        </w:tc>
        <w:tc>
          <w:tcPr>
            <w:tcW w:w="4536" w:type="dxa"/>
            <w:vAlign w:val="center"/>
          </w:tcPr>
          <w:p>
            <w:pPr>
              <w:pStyle w:val="19"/>
            </w:pPr>
            <w:r>
              <w:rPr>
                <w:rFonts w:hint="eastAsia"/>
              </w:rPr>
              <w:t>其他文化旅游体育与传媒支出</w:t>
            </w:r>
          </w:p>
        </w:tc>
        <w:tc>
          <w:tcPr>
            <w:tcW w:w="1361" w:type="dxa"/>
            <w:vAlign w:val="center"/>
          </w:tcPr>
          <w:p>
            <w:pPr>
              <w:pStyle w:val="18"/>
            </w:pPr>
            <w:r>
              <w:rPr>
                <w:rFonts w:hint="eastAsia"/>
                <w:lang w:val="en-US" w:eastAsia="zh-CN"/>
              </w:rPr>
              <w:t>145.76</w:t>
            </w:r>
          </w:p>
        </w:tc>
        <w:tc>
          <w:tcPr>
            <w:tcW w:w="1361" w:type="dxa"/>
            <w:vAlign w:val="center"/>
          </w:tcPr>
          <w:p>
            <w:pPr>
              <w:pStyle w:val="18"/>
            </w:pPr>
          </w:p>
        </w:tc>
        <w:tc>
          <w:tcPr>
            <w:tcW w:w="1361" w:type="dxa"/>
            <w:vAlign w:val="center"/>
          </w:tcPr>
          <w:p>
            <w:pPr>
              <w:pStyle w:val="18"/>
              <w:rPr>
                <w:lang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9</w:t>
            </w:r>
          </w:p>
        </w:tc>
        <w:tc>
          <w:tcPr>
            <w:tcW w:w="992" w:type="dxa"/>
            <w:vAlign w:val="center"/>
          </w:tcPr>
          <w:p>
            <w:pPr>
              <w:pStyle w:val="19"/>
            </w:pPr>
            <w:r>
              <w:t>2079999</w:t>
            </w:r>
          </w:p>
        </w:tc>
        <w:tc>
          <w:tcPr>
            <w:tcW w:w="4536" w:type="dxa"/>
            <w:vAlign w:val="center"/>
          </w:tcPr>
          <w:p>
            <w:pPr>
              <w:pStyle w:val="19"/>
            </w:pPr>
            <w:r>
              <w:rPr>
                <w:rFonts w:hint="eastAsia"/>
              </w:rPr>
              <w:t>其他文化旅游体育与传媒支出</w:t>
            </w:r>
          </w:p>
        </w:tc>
        <w:tc>
          <w:tcPr>
            <w:tcW w:w="1361" w:type="dxa"/>
            <w:vAlign w:val="center"/>
          </w:tcPr>
          <w:p>
            <w:pPr>
              <w:pStyle w:val="18"/>
            </w:pPr>
            <w:r>
              <w:rPr>
                <w:rFonts w:hint="eastAsia"/>
                <w:lang w:val="en-US" w:eastAsia="zh-CN"/>
              </w:rPr>
              <w:t>145.76</w:t>
            </w:r>
          </w:p>
        </w:tc>
        <w:tc>
          <w:tcPr>
            <w:tcW w:w="1361" w:type="dxa"/>
            <w:vAlign w:val="center"/>
          </w:tcPr>
          <w:p>
            <w:pPr>
              <w:pStyle w:val="18"/>
            </w:pPr>
          </w:p>
        </w:tc>
        <w:tc>
          <w:tcPr>
            <w:tcW w:w="1361" w:type="dxa"/>
            <w:vAlign w:val="center"/>
          </w:tcPr>
          <w:p>
            <w:pPr>
              <w:pStyle w:val="18"/>
              <w:rPr>
                <w:lang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10</w:t>
            </w:r>
          </w:p>
        </w:tc>
        <w:tc>
          <w:tcPr>
            <w:tcW w:w="992" w:type="dxa"/>
            <w:vAlign w:val="center"/>
          </w:tcPr>
          <w:p>
            <w:pPr>
              <w:pStyle w:val="19"/>
            </w:pPr>
            <w:r>
              <w:t>208</w:t>
            </w:r>
          </w:p>
        </w:tc>
        <w:tc>
          <w:tcPr>
            <w:tcW w:w="4536" w:type="dxa"/>
            <w:vAlign w:val="center"/>
          </w:tcPr>
          <w:p>
            <w:pPr>
              <w:pStyle w:val="19"/>
            </w:pPr>
            <w:r>
              <w:rPr>
                <w:rFonts w:hint="eastAsia"/>
              </w:rPr>
              <w:t>社会保障和就业支出</w:t>
            </w:r>
          </w:p>
        </w:tc>
        <w:tc>
          <w:tcPr>
            <w:tcW w:w="1361" w:type="dxa"/>
            <w:vAlign w:val="center"/>
          </w:tcPr>
          <w:p>
            <w:pPr>
              <w:pStyle w:val="18"/>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1</w:t>
            </w:r>
          </w:p>
        </w:tc>
        <w:tc>
          <w:tcPr>
            <w:tcW w:w="992" w:type="dxa"/>
            <w:vAlign w:val="center"/>
          </w:tcPr>
          <w:p>
            <w:pPr>
              <w:pStyle w:val="19"/>
            </w:pPr>
            <w:r>
              <w:t>20805</w:t>
            </w:r>
          </w:p>
        </w:tc>
        <w:tc>
          <w:tcPr>
            <w:tcW w:w="4536" w:type="dxa"/>
            <w:vAlign w:val="center"/>
          </w:tcPr>
          <w:p>
            <w:pPr>
              <w:pStyle w:val="19"/>
            </w:pPr>
            <w:r>
              <w:rPr>
                <w:rFonts w:hint="eastAsia"/>
              </w:rPr>
              <w:t>行政事业单位养老支出</w:t>
            </w:r>
          </w:p>
        </w:tc>
        <w:tc>
          <w:tcPr>
            <w:tcW w:w="1361" w:type="dxa"/>
            <w:vAlign w:val="center"/>
          </w:tcPr>
          <w:p>
            <w:pPr>
              <w:pStyle w:val="18"/>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2</w:t>
            </w:r>
          </w:p>
        </w:tc>
        <w:tc>
          <w:tcPr>
            <w:tcW w:w="992" w:type="dxa"/>
            <w:vAlign w:val="center"/>
          </w:tcPr>
          <w:p>
            <w:pPr>
              <w:pStyle w:val="19"/>
            </w:pPr>
            <w:r>
              <w:rPr>
                <w:rFonts w:hint="eastAsia"/>
                <w:lang w:eastAsia="zh-CN"/>
              </w:rPr>
              <w:t>2</w:t>
            </w:r>
            <w:r>
              <w:rPr>
                <w:lang w:eastAsia="zh-CN"/>
              </w:rPr>
              <w:t>080505</w:t>
            </w:r>
          </w:p>
        </w:tc>
        <w:tc>
          <w:tcPr>
            <w:tcW w:w="4536" w:type="dxa"/>
            <w:vAlign w:val="center"/>
          </w:tcPr>
          <w:p>
            <w:pPr>
              <w:pStyle w:val="19"/>
            </w:pPr>
            <w:r>
              <w:rPr>
                <w:rFonts w:hint="eastAsia"/>
              </w:rPr>
              <w:t>机关事业单位基本养老保险缴费支出</w:t>
            </w:r>
          </w:p>
        </w:tc>
        <w:tc>
          <w:tcPr>
            <w:tcW w:w="1361" w:type="dxa"/>
            <w:vAlign w:val="center"/>
          </w:tcPr>
          <w:p>
            <w:pPr>
              <w:pStyle w:val="18"/>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13</w:t>
            </w:r>
          </w:p>
        </w:tc>
        <w:tc>
          <w:tcPr>
            <w:tcW w:w="992" w:type="dxa"/>
            <w:vAlign w:val="center"/>
          </w:tcPr>
          <w:p>
            <w:pPr>
              <w:pStyle w:val="19"/>
            </w:pPr>
            <w:r>
              <w:t>210</w:t>
            </w:r>
          </w:p>
        </w:tc>
        <w:tc>
          <w:tcPr>
            <w:tcW w:w="4536" w:type="dxa"/>
            <w:vAlign w:val="center"/>
          </w:tcPr>
          <w:p>
            <w:pPr>
              <w:pStyle w:val="19"/>
            </w:pPr>
            <w:r>
              <w:t>卫生健康支出</w:t>
            </w:r>
          </w:p>
        </w:tc>
        <w:tc>
          <w:tcPr>
            <w:tcW w:w="1361" w:type="dxa"/>
            <w:vAlign w:val="center"/>
          </w:tcPr>
          <w:p>
            <w:pPr>
              <w:pStyle w:val="18"/>
            </w:pPr>
            <w:r>
              <w:rPr>
                <w:rFonts w:hint="eastAsia"/>
                <w:lang w:val="en-US" w:eastAsia="zh-CN"/>
              </w:rPr>
              <w:t>4.26</w:t>
            </w:r>
          </w:p>
        </w:tc>
        <w:tc>
          <w:tcPr>
            <w:tcW w:w="1361" w:type="dxa"/>
            <w:vAlign w:val="center"/>
          </w:tcPr>
          <w:p>
            <w:pPr>
              <w:pStyle w:val="18"/>
            </w:pPr>
            <w:r>
              <w:rPr>
                <w:rFonts w:hint="eastAsia"/>
                <w:lang w:val="en-US" w:eastAsia="zh-CN"/>
              </w:rPr>
              <w:t>4.26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4</w:t>
            </w:r>
          </w:p>
        </w:tc>
        <w:tc>
          <w:tcPr>
            <w:tcW w:w="992" w:type="dxa"/>
            <w:vAlign w:val="center"/>
          </w:tcPr>
          <w:p>
            <w:pPr>
              <w:pStyle w:val="19"/>
            </w:pPr>
            <w:r>
              <w:t>21011</w:t>
            </w:r>
          </w:p>
        </w:tc>
        <w:tc>
          <w:tcPr>
            <w:tcW w:w="4536" w:type="dxa"/>
            <w:vAlign w:val="center"/>
          </w:tcPr>
          <w:p>
            <w:pPr>
              <w:pStyle w:val="19"/>
            </w:pPr>
            <w:r>
              <w:t>行政事业单位医疗</w:t>
            </w:r>
          </w:p>
        </w:tc>
        <w:tc>
          <w:tcPr>
            <w:tcW w:w="1361" w:type="dxa"/>
            <w:vAlign w:val="center"/>
          </w:tcPr>
          <w:p>
            <w:pPr>
              <w:pStyle w:val="18"/>
            </w:pPr>
            <w:r>
              <w:rPr>
                <w:rFonts w:hint="eastAsia"/>
                <w:lang w:val="en-US" w:eastAsia="zh-CN"/>
              </w:rPr>
              <w:t>4.26</w:t>
            </w:r>
          </w:p>
        </w:tc>
        <w:tc>
          <w:tcPr>
            <w:tcW w:w="1361" w:type="dxa"/>
            <w:vAlign w:val="center"/>
          </w:tcPr>
          <w:p>
            <w:pPr>
              <w:pStyle w:val="18"/>
            </w:pPr>
            <w:r>
              <w:rPr>
                <w:rFonts w:hint="eastAsia"/>
                <w:lang w:val="en-US" w:eastAsia="zh-CN"/>
              </w:rPr>
              <w:t>4.26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5</w:t>
            </w:r>
          </w:p>
        </w:tc>
        <w:tc>
          <w:tcPr>
            <w:tcW w:w="992" w:type="dxa"/>
            <w:vAlign w:val="center"/>
          </w:tcPr>
          <w:p>
            <w:pPr>
              <w:pStyle w:val="19"/>
            </w:pPr>
            <w:r>
              <w:t>2101101</w:t>
            </w:r>
          </w:p>
        </w:tc>
        <w:tc>
          <w:tcPr>
            <w:tcW w:w="4536" w:type="dxa"/>
            <w:vAlign w:val="center"/>
          </w:tcPr>
          <w:p>
            <w:pPr>
              <w:pStyle w:val="19"/>
            </w:pPr>
            <w:r>
              <w:t>行政单位医疗</w:t>
            </w:r>
          </w:p>
        </w:tc>
        <w:tc>
          <w:tcPr>
            <w:tcW w:w="1361" w:type="dxa"/>
            <w:vAlign w:val="center"/>
          </w:tcPr>
          <w:p>
            <w:pPr>
              <w:pStyle w:val="18"/>
            </w:pPr>
            <w:r>
              <w:rPr>
                <w:rFonts w:hint="eastAsia"/>
                <w:lang w:val="en-US" w:eastAsia="zh-CN"/>
              </w:rPr>
              <w:t>3.24</w:t>
            </w:r>
          </w:p>
        </w:tc>
        <w:tc>
          <w:tcPr>
            <w:tcW w:w="1361" w:type="dxa"/>
            <w:vAlign w:val="center"/>
          </w:tcPr>
          <w:p>
            <w:pPr>
              <w:pStyle w:val="18"/>
            </w:pPr>
            <w:r>
              <w:rPr>
                <w:rFonts w:hint="eastAsia"/>
                <w:lang w:val="en-US" w:eastAsia="zh-CN"/>
              </w:rPr>
              <w:t>3.24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16</w:t>
            </w:r>
          </w:p>
        </w:tc>
        <w:tc>
          <w:tcPr>
            <w:tcW w:w="992" w:type="dxa"/>
            <w:vAlign w:val="center"/>
          </w:tcPr>
          <w:p>
            <w:pPr>
              <w:pStyle w:val="19"/>
            </w:pPr>
            <w:r>
              <w:rPr>
                <w:rFonts w:hint="eastAsia"/>
                <w:lang w:val="en-US" w:eastAsia="zh-CN"/>
              </w:rPr>
              <w:t>2101103</w:t>
            </w:r>
          </w:p>
        </w:tc>
        <w:tc>
          <w:tcPr>
            <w:tcW w:w="4536" w:type="dxa"/>
            <w:vAlign w:val="center"/>
          </w:tcPr>
          <w:p>
            <w:pPr>
              <w:pStyle w:val="19"/>
            </w:pPr>
            <w:r>
              <w:rPr>
                <w:rFonts w:hint="eastAsia"/>
                <w:lang w:val="en-US" w:eastAsia="zh-CN"/>
              </w:rPr>
              <w:t>公务员医疗补助</w:t>
            </w:r>
          </w:p>
        </w:tc>
        <w:tc>
          <w:tcPr>
            <w:tcW w:w="1361" w:type="dxa"/>
            <w:vAlign w:val="center"/>
          </w:tcPr>
          <w:p>
            <w:pPr>
              <w:pStyle w:val="18"/>
            </w:pPr>
            <w:r>
              <w:rPr>
                <w:rFonts w:hint="eastAsia"/>
                <w:lang w:val="en-US" w:eastAsia="zh-CN"/>
              </w:rPr>
              <w:t>1.02</w:t>
            </w:r>
          </w:p>
        </w:tc>
        <w:tc>
          <w:tcPr>
            <w:tcW w:w="1361" w:type="dxa"/>
            <w:vAlign w:val="center"/>
          </w:tcPr>
          <w:p>
            <w:pPr>
              <w:pStyle w:val="18"/>
            </w:pPr>
            <w:r>
              <w:rPr>
                <w:rFonts w:hint="eastAsia"/>
                <w:lang w:val="en-US" w:eastAsia="zh-CN"/>
              </w:rPr>
              <w:t>1.02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7</w:t>
            </w:r>
          </w:p>
        </w:tc>
        <w:tc>
          <w:tcPr>
            <w:tcW w:w="992" w:type="dxa"/>
            <w:vAlign w:val="center"/>
          </w:tcPr>
          <w:p>
            <w:pPr>
              <w:pStyle w:val="19"/>
            </w:pPr>
            <w:r>
              <w:t>221</w:t>
            </w:r>
          </w:p>
        </w:tc>
        <w:tc>
          <w:tcPr>
            <w:tcW w:w="4536" w:type="dxa"/>
            <w:vAlign w:val="center"/>
          </w:tcPr>
          <w:p>
            <w:pPr>
              <w:pStyle w:val="19"/>
            </w:pPr>
            <w:r>
              <w:t>住房保障支出</w:t>
            </w:r>
          </w:p>
        </w:tc>
        <w:tc>
          <w:tcPr>
            <w:tcW w:w="1361" w:type="dxa"/>
            <w:vAlign w:val="center"/>
          </w:tcPr>
          <w:p>
            <w:pPr>
              <w:pStyle w:val="18"/>
            </w:pPr>
            <w:r>
              <w:rPr>
                <w:rFonts w:hint="eastAsia"/>
                <w:lang w:val="en-US" w:eastAsia="zh-CN"/>
              </w:rPr>
              <w:t>5.57</w:t>
            </w:r>
          </w:p>
        </w:tc>
        <w:tc>
          <w:tcPr>
            <w:tcW w:w="1361" w:type="dxa"/>
            <w:vAlign w:val="center"/>
          </w:tcPr>
          <w:p>
            <w:pPr>
              <w:pStyle w:val="18"/>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8</w:t>
            </w:r>
          </w:p>
        </w:tc>
        <w:tc>
          <w:tcPr>
            <w:tcW w:w="992" w:type="dxa"/>
            <w:vAlign w:val="center"/>
          </w:tcPr>
          <w:p>
            <w:pPr>
              <w:pStyle w:val="19"/>
            </w:pPr>
            <w:r>
              <w:t>22102</w:t>
            </w:r>
          </w:p>
        </w:tc>
        <w:tc>
          <w:tcPr>
            <w:tcW w:w="4536" w:type="dxa"/>
            <w:vAlign w:val="center"/>
          </w:tcPr>
          <w:p>
            <w:pPr>
              <w:pStyle w:val="19"/>
            </w:pPr>
            <w:r>
              <w:t>住房改革支出</w:t>
            </w:r>
          </w:p>
        </w:tc>
        <w:tc>
          <w:tcPr>
            <w:tcW w:w="1361" w:type="dxa"/>
            <w:vAlign w:val="center"/>
          </w:tcPr>
          <w:p>
            <w:pPr>
              <w:pStyle w:val="18"/>
            </w:pPr>
            <w:r>
              <w:rPr>
                <w:rFonts w:hint="eastAsia"/>
                <w:lang w:val="en-US" w:eastAsia="zh-CN"/>
              </w:rPr>
              <w:t>5.57</w:t>
            </w:r>
          </w:p>
        </w:tc>
        <w:tc>
          <w:tcPr>
            <w:tcW w:w="1361" w:type="dxa"/>
            <w:vAlign w:val="center"/>
          </w:tcPr>
          <w:p>
            <w:pPr>
              <w:pStyle w:val="18"/>
              <w:rPr>
                <w:lang w:eastAsia="zh-CN"/>
              </w:rPr>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pPr>
            <w:r>
              <w:rPr>
                <w:rFonts w:hint="eastAsia"/>
                <w:lang w:val="en-US" w:eastAsia="zh-CN"/>
              </w:rPr>
              <w:t>753.63</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rPr>
                <w:lang w:eastAsia="zh-CN"/>
              </w:rPr>
            </w:pPr>
            <w:r>
              <w:rPr>
                <w:rFonts w:hint="eastAsia"/>
                <w:lang w:val="en-US" w:eastAsia="zh-CN"/>
              </w:rPr>
              <w:t>2</w:t>
            </w:r>
            <w:r>
              <w:rPr>
                <w:lang w:eastAsia="zh-CN"/>
              </w:rPr>
              <w:t>.00</w:t>
            </w: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rPr>
                <w:lang w:eastAsia="zh-CN"/>
              </w:rPr>
            </w:pPr>
            <w:r>
              <w:rPr>
                <w:rFonts w:hint="eastAsia"/>
                <w:lang w:val="en-US" w:eastAsia="zh-CN"/>
              </w:rPr>
              <w:t>734.90</w:t>
            </w:r>
          </w:p>
        </w:tc>
        <w:tc>
          <w:tcPr>
            <w:tcW w:w="1474" w:type="dxa"/>
            <w:vAlign w:val="center"/>
          </w:tcPr>
          <w:p>
            <w:pPr>
              <w:pStyle w:val="18"/>
              <w:rPr>
                <w:lang w:eastAsia="zh-CN"/>
              </w:rPr>
            </w:pPr>
            <w:r>
              <w:rPr>
                <w:rFonts w:hint="eastAsia"/>
                <w:lang w:val="en-US" w:eastAsia="zh-CN"/>
              </w:rPr>
              <w:t>751.63</w:t>
            </w:r>
          </w:p>
        </w:tc>
        <w:tc>
          <w:tcPr>
            <w:tcW w:w="1474" w:type="dxa"/>
            <w:vAlign w:val="center"/>
          </w:tcPr>
          <w:p>
            <w:pPr>
              <w:pStyle w:val="18"/>
              <w:rPr>
                <w:lang w:eastAsia="zh-CN"/>
              </w:rPr>
            </w:pPr>
            <w:r>
              <w:rPr>
                <w:rFonts w:hint="eastAsia"/>
                <w:lang w:val="en-US" w:eastAsia="zh-CN"/>
              </w:rPr>
              <w:t>2</w:t>
            </w:r>
            <w:r>
              <w:rPr>
                <w:lang w:eastAsia="zh-CN"/>
              </w:rPr>
              <w:t>.00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pPr>
            <w:r>
              <w:rPr>
                <w:rFonts w:hint="eastAsia"/>
                <w:lang w:val="en-US" w:eastAsia="zh-CN"/>
              </w:rPr>
              <w:t>8.9</w:t>
            </w:r>
            <w:r>
              <w:t>0</w:t>
            </w:r>
          </w:p>
        </w:tc>
        <w:tc>
          <w:tcPr>
            <w:tcW w:w="1474" w:type="dxa"/>
            <w:vAlign w:val="center"/>
          </w:tcPr>
          <w:p>
            <w:pPr>
              <w:pStyle w:val="18"/>
            </w:pPr>
            <w:r>
              <w:t>8.</w:t>
            </w:r>
            <w:r>
              <w:rPr>
                <w:rFonts w:hint="eastAsia"/>
                <w:lang w:val="en-US" w:eastAsia="zh-CN"/>
              </w:rPr>
              <w:t>9</w:t>
            </w:r>
            <w:r>
              <w:t>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pPr>
            <w:r>
              <w:rPr>
                <w:rFonts w:hint="eastAsia"/>
                <w:lang w:val="en-US" w:eastAsia="zh-CN"/>
              </w:rPr>
              <w:t>4.26</w:t>
            </w:r>
          </w:p>
        </w:tc>
        <w:tc>
          <w:tcPr>
            <w:tcW w:w="1474" w:type="dxa"/>
            <w:vAlign w:val="center"/>
          </w:tcPr>
          <w:p>
            <w:pPr>
              <w:pStyle w:val="18"/>
            </w:pPr>
            <w:r>
              <w:rPr>
                <w:rFonts w:hint="eastAsia"/>
                <w:lang w:val="en-US" w:eastAsia="zh-CN"/>
              </w:rPr>
              <w:t>4.26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pPr>
            <w:r>
              <w:rPr>
                <w:rFonts w:hint="eastAsia"/>
                <w:lang w:val="en-US" w:eastAsia="zh-CN"/>
              </w:rPr>
              <w:t>5.57</w:t>
            </w:r>
          </w:p>
        </w:tc>
        <w:tc>
          <w:tcPr>
            <w:tcW w:w="1474" w:type="dxa"/>
            <w:vAlign w:val="center"/>
          </w:tcPr>
          <w:p>
            <w:pPr>
              <w:pStyle w:val="18"/>
            </w:pPr>
            <w:r>
              <w:rPr>
                <w:rFonts w:hint="eastAsia"/>
                <w:lang w:val="en-US" w:eastAsia="zh-CN"/>
              </w:rPr>
              <w:t>5.57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pPr>
            <w:r>
              <w:rPr>
                <w:rFonts w:hint="eastAsia"/>
                <w:lang w:val="en-US" w:eastAsia="zh-CN"/>
              </w:rPr>
              <w:t>753.63</w:t>
            </w:r>
          </w:p>
        </w:tc>
        <w:tc>
          <w:tcPr>
            <w:tcW w:w="3402" w:type="dxa"/>
            <w:vAlign w:val="center"/>
          </w:tcPr>
          <w:p>
            <w:pPr>
              <w:pStyle w:val="21"/>
            </w:pPr>
            <w:r>
              <w:t>本年支出合计</w:t>
            </w:r>
          </w:p>
        </w:tc>
        <w:tc>
          <w:tcPr>
            <w:tcW w:w="1474" w:type="dxa"/>
            <w:vAlign w:val="center"/>
          </w:tcPr>
          <w:p>
            <w:pPr>
              <w:pStyle w:val="22"/>
            </w:pPr>
            <w:r>
              <w:rPr>
                <w:rFonts w:hint="eastAsia"/>
                <w:lang w:val="en-US" w:eastAsia="zh-CN"/>
              </w:rPr>
              <w:t>753.63</w:t>
            </w:r>
          </w:p>
        </w:tc>
        <w:tc>
          <w:tcPr>
            <w:tcW w:w="1474" w:type="dxa"/>
            <w:vAlign w:val="center"/>
          </w:tcPr>
          <w:p>
            <w:pPr>
              <w:pStyle w:val="22"/>
            </w:pPr>
            <w:r>
              <w:rPr>
                <w:rFonts w:hint="eastAsia"/>
                <w:lang w:val="en-US" w:eastAsia="zh-CN"/>
              </w:rPr>
              <w:t>751.63</w:t>
            </w:r>
          </w:p>
        </w:tc>
        <w:tc>
          <w:tcPr>
            <w:tcW w:w="1474" w:type="dxa"/>
            <w:vAlign w:val="center"/>
          </w:tcPr>
          <w:p>
            <w:pPr>
              <w:pStyle w:val="22"/>
              <w:rPr>
                <w:lang w:eastAsia="zh-CN"/>
              </w:rPr>
            </w:pPr>
            <w:r>
              <w:rPr>
                <w:rFonts w:hint="eastAsia"/>
                <w:lang w:val="en-US" w:eastAsia="zh-CN"/>
              </w:rPr>
              <w:t>2</w:t>
            </w:r>
            <w:r>
              <w:rPr>
                <w:lang w:eastAsia="zh-CN"/>
              </w:rPr>
              <w:t>.00</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pP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rPr>
                <w:rFonts w:hint="eastAsia"/>
                <w:lang w:val="en-US" w:eastAsia="zh-CN"/>
              </w:rPr>
              <w:t>751.63</w:t>
            </w:r>
          </w:p>
        </w:tc>
        <w:tc>
          <w:tcPr>
            <w:tcW w:w="2551" w:type="dxa"/>
            <w:vAlign w:val="center"/>
          </w:tcPr>
          <w:p>
            <w:pPr>
              <w:pStyle w:val="22"/>
            </w:pPr>
            <w:r>
              <w:rPr>
                <w:rFonts w:hint="eastAsia"/>
                <w:lang w:val="en-US" w:eastAsia="zh-CN"/>
              </w:rPr>
              <w:t>415.46</w:t>
            </w:r>
          </w:p>
        </w:tc>
        <w:tc>
          <w:tcPr>
            <w:tcW w:w="2551" w:type="dxa"/>
            <w:vAlign w:val="center"/>
          </w:tcPr>
          <w:p>
            <w:pPr>
              <w:pStyle w:val="22"/>
            </w:pPr>
            <w:r>
              <w:rPr>
                <w:rFonts w:hint="eastAsia"/>
                <w:lang w:val="en-US" w:eastAsia="zh-CN"/>
              </w:rPr>
              <w:t>336.17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val="en-US" w:eastAsia="zh-CN"/>
              </w:rPr>
              <w:t>732.90</w:t>
            </w:r>
          </w:p>
        </w:tc>
        <w:tc>
          <w:tcPr>
            <w:tcW w:w="2551" w:type="dxa"/>
            <w:vAlign w:val="center"/>
          </w:tcPr>
          <w:p>
            <w:pPr>
              <w:pStyle w:val="18"/>
            </w:pPr>
            <w:r>
              <w:rPr>
                <w:rFonts w:hint="eastAsia"/>
                <w:lang w:val="en-US" w:eastAsia="zh-CN"/>
              </w:rPr>
              <w:t>396.73</w:t>
            </w:r>
          </w:p>
        </w:tc>
        <w:tc>
          <w:tcPr>
            <w:tcW w:w="2551" w:type="dxa"/>
            <w:vAlign w:val="center"/>
          </w:tcPr>
          <w:p>
            <w:pPr>
              <w:pStyle w:val="18"/>
            </w:pPr>
            <w:r>
              <w:rPr>
                <w:rFonts w:hint="eastAsia"/>
                <w:lang w:val="en-US" w:eastAsia="zh-CN"/>
              </w:rPr>
              <w:t>336.17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20706</w:t>
            </w:r>
          </w:p>
        </w:tc>
        <w:tc>
          <w:tcPr>
            <w:tcW w:w="4535" w:type="dxa"/>
            <w:vAlign w:val="center"/>
          </w:tcPr>
          <w:p>
            <w:pPr>
              <w:pStyle w:val="19"/>
            </w:pPr>
            <w:r>
              <w:rPr>
                <w:rFonts w:hint="eastAsia"/>
              </w:rPr>
              <w:t>新闻出版电影</w:t>
            </w:r>
          </w:p>
        </w:tc>
        <w:tc>
          <w:tcPr>
            <w:tcW w:w="2551" w:type="dxa"/>
            <w:vAlign w:val="center"/>
          </w:tcPr>
          <w:p>
            <w:pPr>
              <w:pStyle w:val="18"/>
            </w:pPr>
            <w:r>
              <w:rPr>
                <w:rFonts w:hint="eastAsia"/>
                <w:lang w:val="en-US" w:eastAsia="zh-CN"/>
              </w:rPr>
              <w:t>44.09</w:t>
            </w:r>
          </w:p>
        </w:tc>
        <w:tc>
          <w:tcPr>
            <w:tcW w:w="2551" w:type="dxa"/>
            <w:vAlign w:val="center"/>
          </w:tcPr>
          <w:p>
            <w:pPr>
              <w:pStyle w:val="18"/>
            </w:pPr>
          </w:p>
        </w:tc>
        <w:tc>
          <w:tcPr>
            <w:tcW w:w="2551" w:type="dxa"/>
            <w:vAlign w:val="center"/>
          </w:tcPr>
          <w:p>
            <w:pPr>
              <w:pStyle w:val="18"/>
            </w:pPr>
            <w:r>
              <w:rPr>
                <w:rFonts w:hint="eastAsia"/>
                <w:lang w:val="en-US" w:eastAsia="zh-CN"/>
              </w:rPr>
              <w:t>44.09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2070607</w:t>
            </w:r>
          </w:p>
        </w:tc>
        <w:tc>
          <w:tcPr>
            <w:tcW w:w="4535" w:type="dxa"/>
            <w:vAlign w:val="center"/>
          </w:tcPr>
          <w:p>
            <w:pPr>
              <w:pStyle w:val="19"/>
            </w:pPr>
            <w:r>
              <w:rPr>
                <w:rFonts w:hint="eastAsia"/>
              </w:rPr>
              <w:t>电影</w:t>
            </w:r>
          </w:p>
        </w:tc>
        <w:tc>
          <w:tcPr>
            <w:tcW w:w="2551" w:type="dxa"/>
            <w:vAlign w:val="center"/>
          </w:tcPr>
          <w:p>
            <w:pPr>
              <w:pStyle w:val="18"/>
            </w:pPr>
            <w:r>
              <w:rPr>
                <w:rFonts w:hint="eastAsia"/>
                <w:lang w:val="en-US" w:eastAsia="zh-CN"/>
              </w:rPr>
              <w:t>44.09</w:t>
            </w:r>
          </w:p>
        </w:tc>
        <w:tc>
          <w:tcPr>
            <w:tcW w:w="2551" w:type="dxa"/>
            <w:vAlign w:val="center"/>
          </w:tcPr>
          <w:p>
            <w:pPr>
              <w:pStyle w:val="18"/>
            </w:pPr>
          </w:p>
        </w:tc>
        <w:tc>
          <w:tcPr>
            <w:tcW w:w="2551" w:type="dxa"/>
            <w:vAlign w:val="center"/>
          </w:tcPr>
          <w:p>
            <w:pPr>
              <w:pStyle w:val="18"/>
              <w:rPr>
                <w:lang w:eastAsia="zh-CN"/>
              </w:rPr>
            </w:pPr>
            <w:r>
              <w:rPr>
                <w:rFonts w:hint="eastAsia"/>
                <w:lang w:val="en-US" w:eastAsia="zh-CN"/>
              </w:rPr>
              <w:t>44.09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t>5</w:t>
            </w:r>
          </w:p>
        </w:tc>
        <w:tc>
          <w:tcPr>
            <w:tcW w:w="1191" w:type="dxa"/>
            <w:vAlign w:val="center"/>
          </w:tcPr>
          <w:p>
            <w:pPr>
              <w:pStyle w:val="19"/>
              <w:rPr>
                <w:rFonts w:hint="eastAsia" w:eastAsiaTheme="minorEastAsia"/>
                <w:lang w:eastAsia="zh-CN"/>
              </w:rPr>
            </w:pPr>
            <w:r>
              <w:t>20708</w:t>
            </w:r>
          </w:p>
        </w:tc>
        <w:tc>
          <w:tcPr>
            <w:tcW w:w="4535" w:type="dxa"/>
            <w:vAlign w:val="center"/>
          </w:tcPr>
          <w:p>
            <w:pPr>
              <w:pStyle w:val="19"/>
            </w:pPr>
            <w:r>
              <w:rPr>
                <w:rFonts w:hint="eastAsia"/>
              </w:rPr>
              <w:t>广播电视</w:t>
            </w:r>
          </w:p>
        </w:tc>
        <w:tc>
          <w:tcPr>
            <w:tcW w:w="2551" w:type="dxa"/>
            <w:vAlign w:val="center"/>
          </w:tcPr>
          <w:p>
            <w:pPr>
              <w:pStyle w:val="18"/>
              <w:rPr>
                <w:rFonts w:hint="eastAsia" w:eastAsiaTheme="minorEastAsia"/>
                <w:lang w:eastAsia="zh-CN"/>
              </w:rPr>
            </w:pPr>
            <w:r>
              <w:rPr>
                <w:rFonts w:hint="eastAsia"/>
                <w:lang w:val="en-US" w:eastAsia="zh-CN"/>
              </w:rPr>
              <w:t>543.05</w:t>
            </w:r>
          </w:p>
        </w:tc>
        <w:tc>
          <w:tcPr>
            <w:tcW w:w="2551" w:type="dxa"/>
            <w:vAlign w:val="center"/>
          </w:tcPr>
          <w:p>
            <w:pPr>
              <w:pStyle w:val="18"/>
            </w:pPr>
            <w:r>
              <w:rPr>
                <w:rFonts w:hint="eastAsia"/>
                <w:lang w:val="en-US" w:eastAsia="zh-CN"/>
              </w:rPr>
              <w:t>396.73</w:t>
            </w:r>
          </w:p>
        </w:tc>
        <w:tc>
          <w:tcPr>
            <w:tcW w:w="2551" w:type="dxa"/>
            <w:vAlign w:val="center"/>
          </w:tcPr>
          <w:p>
            <w:pPr>
              <w:pStyle w:val="18"/>
              <w:rPr>
                <w:rFonts w:hint="eastAsia" w:eastAsiaTheme="minorEastAsia"/>
                <w:lang w:eastAsia="zh-CN"/>
              </w:rPr>
            </w:pPr>
            <w:r>
              <w:rPr>
                <w:rFonts w:hint="eastAsia"/>
                <w:lang w:val="en-US" w:eastAsia="zh-CN"/>
              </w:rPr>
              <w:t>146.32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t>6</w:t>
            </w:r>
          </w:p>
        </w:tc>
        <w:tc>
          <w:tcPr>
            <w:tcW w:w="1191" w:type="dxa"/>
            <w:vAlign w:val="center"/>
          </w:tcPr>
          <w:p>
            <w:pPr>
              <w:pStyle w:val="19"/>
              <w:rPr>
                <w:rFonts w:hint="eastAsia" w:eastAsiaTheme="minorEastAsia"/>
                <w:lang w:eastAsia="zh-CN"/>
              </w:rPr>
            </w:pPr>
            <w:r>
              <w:t>2070801</w:t>
            </w:r>
          </w:p>
        </w:tc>
        <w:tc>
          <w:tcPr>
            <w:tcW w:w="4535" w:type="dxa"/>
            <w:vAlign w:val="center"/>
          </w:tcPr>
          <w:p>
            <w:pPr>
              <w:pStyle w:val="19"/>
            </w:pPr>
            <w:r>
              <w:rPr>
                <w:rFonts w:hint="eastAsia"/>
              </w:rPr>
              <w:t>行政运行</w:t>
            </w:r>
          </w:p>
        </w:tc>
        <w:tc>
          <w:tcPr>
            <w:tcW w:w="2551" w:type="dxa"/>
            <w:vAlign w:val="center"/>
          </w:tcPr>
          <w:p>
            <w:pPr>
              <w:pStyle w:val="18"/>
              <w:rPr>
                <w:rFonts w:hint="eastAsia" w:eastAsiaTheme="minorEastAsia"/>
                <w:lang w:eastAsia="zh-CN"/>
              </w:rPr>
            </w:pPr>
            <w:r>
              <w:rPr>
                <w:rFonts w:hint="eastAsia"/>
                <w:lang w:val="en-US" w:eastAsia="zh-CN"/>
              </w:rPr>
              <w:t>416.73</w:t>
            </w:r>
          </w:p>
        </w:tc>
        <w:tc>
          <w:tcPr>
            <w:tcW w:w="2551" w:type="dxa"/>
            <w:vAlign w:val="center"/>
          </w:tcPr>
          <w:p>
            <w:pPr>
              <w:pStyle w:val="18"/>
            </w:pPr>
            <w:r>
              <w:rPr>
                <w:rFonts w:hint="eastAsia"/>
                <w:lang w:val="en-US" w:eastAsia="zh-CN"/>
              </w:rPr>
              <w:t>396.73</w:t>
            </w:r>
          </w:p>
        </w:tc>
        <w:tc>
          <w:tcPr>
            <w:tcW w:w="2551" w:type="dxa"/>
            <w:vAlign w:val="center"/>
          </w:tcPr>
          <w:p>
            <w:pPr>
              <w:pStyle w:val="18"/>
              <w:rPr>
                <w:rFonts w:hint="eastAsia" w:eastAsiaTheme="minorEastAsia"/>
                <w:lang w:eastAsia="zh-CN"/>
              </w:rPr>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2070808</w:t>
            </w:r>
          </w:p>
        </w:tc>
        <w:tc>
          <w:tcPr>
            <w:tcW w:w="4535" w:type="dxa"/>
            <w:vAlign w:val="center"/>
          </w:tcPr>
          <w:p>
            <w:pPr>
              <w:pStyle w:val="19"/>
            </w:pPr>
            <w:r>
              <w:rPr>
                <w:rFonts w:hint="eastAsia"/>
              </w:rPr>
              <w:t>广播电视事务</w:t>
            </w:r>
          </w:p>
        </w:tc>
        <w:tc>
          <w:tcPr>
            <w:tcW w:w="2551" w:type="dxa"/>
            <w:vAlign w:val="center"/>
          </w:tcPr>
          <w:p>
            <w:pPr>
              <w:pStyle w:val="18"/>
            </w:pPr>
            <w:r>
              <w:rPr>
                <w:rFonts w:hint="eastAsia"/>
                <w:lang w:val="en-US" w:eastAsia="zh-CN"/>
              </w:rPr>
              <w:t>126.32</w:t>
            </w:r>
          </w:p>
        </w:tc>
        <w:tc>
          <w:tcPr>
            <w:tcW w:w="2551" w:type="dxa"/>
            <w:vAlign w:val="center"/>
          </w:tcPr>
          <w:p>
            <w:pPr>
              <w:pStyle w:val="18"/>
              <w:rPr>
                <w:lang w:eastAsia="zh-CN"/>
              </w:rPr>
            </w:pPr>
          </w:p>
        </w:tc>
        <w:tc>
          <w:tcPr>
            <w:tcW w:w="2551" w:type="dxa"/>
            <w:vAlign w:val="center"/>
          </w:tcPr>
          <w:p>
            <w:pPr>
              <w:pStyle w:val="18"/>
            </w:pPr>
            <w:r>
              <w:rPr>
                <w:rFonts w:hint="eastAsia"/>
                <w:lang w:val="en-US" w:eastAsia="zh-CN"/>
              </w:rPr>
              <w:t>126.32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20799</w:t>
            </w:r>
          </w:p>
        </w:tc>
        <w:tc>
          <w:tcPr>
            <w:tcW w:w="4535" w:type="dxa"/>
            <w:vAlign w:val="center"/>
          </w:tcPr>
          <w:p>
            <w:pPr>
              <w:pStyle w:val="19"/>
            </w:pPr>
            <w:r>
              <w:rPr>
                <w:rFonts w:hint="eastAsia"/>
              </w:rPr>
              <w:t>其他文化旅游体育与传媒支出</w:t>
            </w:r>
          </w:p>
        </w:tc>
        <w:tc>
          <w:tcPr>
            <w:tcW w:w="2551" w:type="dxa"/>
            <w:vAlign w:val="center"/>
          </w:tcPr>
          <w:p>
            <w:pPr>
              <w:pStyle w:val="18"/>
            </w:pPr>
            <w:r>
              <w:rPr>
                <w:rFonts w:hint="eastAsia"/>
                <w:lang w:val="en-US" w:eastAsia="zh-CN"/>
              </w:rPr>
              <w:t>145.76</w:t>
            </w:r>
          </w:p>
        </w:tc>
        <w:tc>
          <w:tcPr>
            <w:tcW w:w="2551" w:type="dxa"/>
            <w:vAlign w:val="center"/>
          </w:tcPr>
          <w:p>
            <w:pPr>
              <w:pStyle w:val="18"/>
              <w:rPr>
                <w:lang w:eastAsia="zh-CN"/>
              </w:rPr>
            </w:pPr>
          </w:p>
        </w:tc>
        <w:tc>
          <w:tcPr>
            <w:tcW w:w="2551" w:type="dxa"/>
            <w:vAlign w:val="center"/>
          </w:tcPr>
          <w:p>
            <w:pPr>
              <w:pStyle w:val="18"/>
            </w:pPr>
            <w:r>
              <w:rPr>
                <w:rFonts w:hint="eastAsia"/>
                <w:lang w:val="en-US" w:eastAsia="zh-CN"/>
              </w:rPr>
              <w:t>145.76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2079999</w:t>
            </w:r>
          </w:p>
        </w:tc>
        <w:tc>
          <w:tcPr>
            <w:tcW w:w="4535" w:type="dxa"/>
            <w:vAlign w:val="center"/>
          </w:tcPr>
          <w:p>
            <w:pPr>
              <w:pStyle w:val="19"/>
            </w:pPr>
            <w:r>
              <w:rPr>
                <w:rFonts w:hint="eastAsia"/>
              </w:rPr>
              <w:t>其他文化旅游体育与传媒支出</w:t>
            </w:r>
          </w:p>
        </w:tc>
        <w:tc>
          <w:tcPr>
            <w:tcW w:w="2551" w:type="dxa"/>
            <w:vAlign w:val="center"/>
          </w:tcPr>
          <w:p>
            <w:pPr>
              <w:pStyle w:val="18"/>
            </w:pPr>
            <w:r>
              <w:rPr>
                <w:rFonts w:hint="eastAsia"/>
                <w:lang w:val="en-US" w:eastAsia="zh-CN"/>
              </w:rPr>
              <w:t>145.76</w:t>
            </w:r>
          </w:p>
        </w:tc>
        <w:tc>
          <w:tcPr>
            <w:tcW w:w="2551" w:type="dxa"/>
            <w:vAlign w:val="center"/>
          </w:tcPr>
          <w:p>
            <w:pPr>
              <w:pStyle w:val="18"/>
              <w:rPr>
                <w:lang w:eastAsia="zh-CN"/>
              </w:rPr>
            </w:pPr>
          </w:p>
        </w:tc>
        <w:tc>
          <w:tcPr>
            <w:tcW w:w="2551" w:type="dxa"/>
            <w:vAlign w:val="center"/>
          </w:tcPr>
          <w:p>
            <w:pPr>
              <w:pStyle w:val="18"/>
            </w:pPr>
            <w:r>
              <w:rPr>
                <w:rFonts w:hint="eastAsia"/>
                <w:lang w:val="en-US" w:eastAsia="zh-CN"/>
              </w:rPr>
              <w:t>145.76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208</w:t>
            </w:r>
          </w:p>
        </w:tc>
        <w:tc>
          <w:tcPr>
            <w:tcW w:w="4535" w:type="dxa"/>
            <w:vAlign w:val="center"/>
          </w:tcPr>
          <w:p>
            <w:pPr>
              <w:pStyle w:val="19"/>
            </w:pPr>
            <w:r>
              <w:rPr>
                <w:rFonts w:hint="eastAsia"/>
              </w:rPr>
              <w:t>社会保障和就业支出</w:t>
            </w:r>
          </w:p>
        </w:tc>
        <w:tc>
          <w:tcPr>
            <w:tcW w:w="2551" w:type="dxa"/>
            <w:vAlign w:val="center"/>
          </w:tcPr>
          <w:p>
            <w:pPr>
              <w:pStyle w:val="18"/>
            </w:pPr>
            <w:r>
              <w:rPr>
                <w:rFonts w:hint="eastAsia"/>
                <w:lang w:val="en-US" w:eastAsia="zh-CN"/>
              </w:rPr>
              <w:t>8.90</w:t>
            </w:r>
          </w:p>
        </w:tc>
        <w:tc>
          <w:tcPr>
            <w:tcW w:w="2551" w:type="dxa"/>
            <w:vAlign w:val="center"/>
          </w:tcPr>
          <w:p>
            <w:pPr>
              <w:pStyle w:val="18"/>
            </w:pPr>
            <w:r>
              <w:rPr>
                <w:rFonts w:hint="eastAsia"/>
                <w:lang w:val="en-US" w:eastAsia="zh-CN"/>
              </w:rPr>
              <w:t>8.90</w:t>
            </w: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20805</w:t>
            </w:r>
          </w:p>
        </w:tc>
        <w:tc>
          <w:tcPr>
            <w:tcW w:w="4535" w:type="dxa"/>
            <w:vAlign w:val="center"/>
          </w:tcPr>
          <w:p>
            <w:pPr>
              <w:pStyle w:val="19"/>
            </w:pPr>
            <w:r>
              <w:rPr>
                <w:rFonts w:hint="eastAsia"/>
              </w:rPr>
              <w:t>行政事业单位养老支出</w:t>
            </w:r>
          </w:p>
        </w:tc>
        <w:tc>
          <w:tcPr>
            <w:tcW w:w="2551" w:type="dxa"/>
            <w:vAlign w:val="center"/>
          </w:tcPr>
          <w:p>
            <w:pPr>
              <w:pStyle w:val="18"/>
            </w:pPr>
            <w:r>
              <w:rPr>
                <w:rFonts w:hint="eastAsia"/>
                <w:lang w:val="en-US" w:eastAsia="zh-CN"/>
              </w:rPr>
              <w:t>8.90</w:t>
            </w:r>
          </w:p>
        </w:tc>
        <w:tc>
          <w:tcPr>
            <w:tcW w:w="2551" w:type="dxa"/>
            <w:vAlign w:val="center"/>
          </w:tcPr>
          <w:p>
            <w:pPr>
              <w:pStyle w:val="18"/>
            </w:pPr>
            <w:r>
              <w:rPr>
                <w:rFonts w:hint="eastAsia"/>
                <w:lang w:val="en-US" w:eastAsia="zh-CN"/>
              </w:rPr>
              <w:t>8.90</w:t>
            </w: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rPr>
                <w:rFonts w:hint="eastAsia"/>
                <w:lang w:eastAsia="zh-CN"/>
              </w:rPr>
              <w:t>2</w:t>
            </w:r>
            <w:r>
              <w:rPr>
                <w:lang w:eastAsia="zh-CN"/>
              </w:rPr>
              <w:t>080505</w:t>
            </w:r>
          </w:p>
        </w:tc>
        <w:tc>
          <w:tcPr>
            <w:tcW w:w="4535" w:type="dxa"/>
            <w:vAlign w:val="center"/>
          </w:tcPr>
          <w:p>
            <w:pPr>
              <w:pStyle w:val="19"/>
            </w:pPr>
            <w:r>
              <w:rPr>
                <w:rFonts w:hint="eastAsia"/>
              </w:rPr>
              <w:t>机关事业单位基本养老保险缴费支出</w:t>
            </w:r>
          </w:p>
        </w:tc>
        <w:tc>
          <w:tcPr>
            <w:tcW w:w="2551" w:type="dxa"/>
            <w:vAlign w:val="center"/>
          </w:tcPr>
          <w:p>
            <w:pPr>
              <w:pStyle w:val="18"/>
            </w:pPr>
            <w:r>
              <w:rPr>
                <w:rFonts w:hint="eastAsia"/>
                <w:lang w:val="en-US" w:eastAsia="zh-CN"/>
              </w:rPr>
              <w:t>8.90</w:t>
            </w:r>
          </w:p>
        </w:tc>
        <w:tc>
          <w:tcPr>
            <w:tcW w:w="2551" w:type="dxa"/>
            <w:vAlign w:val="center"/>
          </w:tcPr>
          <w:p>
            <w:pPr>
              <w:pStyle w:val="18"/>
            </w:pPr>
            <w:r>
              <w:rPr>
                <w:rFonts w:hint="eastAsia"/>
                <w:lang w:val="en-US" w:eastAsia="zh-CN"/>
              </w:rPr>
              <w:t>8.90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210</w:t>
            </w:r>
          </w:p>
        </w:tc>
        <w:tc>
          <w:tcPr>
            <w:tcW w:w="4535" w:type="dxa"/>
            <w:vAlign w:val="center"/>
          </w:tcPr>
          <w:p>
            <w:pPr>
              <w:pStyle w:val="19"/>
            </w:pPr>
            <w:r>
              <w:t>卫生健康支出</w:t>
            </w:r>
          </w:p>
        </w:tc>
        <w:tc>
          <w:tcPr>
            <w:tcW w:w="2551" w:type="dxa"/>
            <w:vAlign w:val="center"/>
          </w:tcPr>
          <w:p>
            <w:pPr>
              <w:pStyle w:val="18"/>
            </w:pPr>
            <w:r>
              <w:rPr>
                <w:rFonts w:hint="eastAsia"/>
                <w:lang w:val="en-US" w:eastAsia="zh-CN"/>
              </w:rPr>
              <w:t>4.26</w:t>
            </w:r>
          </w:p>
        </w:tc>
        <w:tc>
          <w:tcPr>
            <w:tcW w:w="2551" w:type="dxa"/>
            <w:vAlign w:val="center"/>
          </w:tcPr>
          <w:p>
            <w:pPr>
              <w:pStyle w:val="18"/>
            </w:pPr>
            <w:r>
              <w:rPr>
                <w:rFonts w:hint="eastAsia"/>
                <w:lang w:val="en-US" w:eastAsia="zh-CN"/>
              </w:rPr>
              <w:t>4.26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21011</w:t>
            </w:r>
          </w:p>
        </w:tc>
        <w:tc>
          <w:tcPr>
            <w:tcW w:w="4535" w:type="dxa"/>
            <w:vAlign w:val="center"/>
          </w:tcPr>
          <w:p>
            <w:pPr>
              <w:pStyle w:val="19"/>
            </w:pPr>
            <w:r>
              <w:t>行政事业单位医疗</w:t>
            </w:r>
          </w:p>
        </w:tc>
        <w:tc>
          <w:tcPr>
            <w:tcW w:w="2551" w:type="dxa"/>
            <w:vAlign w:val="center"/>
          </w:tcPr>
          <w:p>
            <w:pPr>
              <w:pStyle w:val="18"/>
            </w:pPr>
            <w:r>
              <w:rPr>
                <w:rFonts w:hint="eastAsia"/>
                <w:lang w:val="en-US" w:eastAsia="zh-CN"/>
              </w:rPr>
              <w:t>4.26</w:t>
            </w:r>
          </w:p>
        </w:tc>
        <w:tc>
          <w:tcPr>
            <w:tcW w:w="2551" w:type="dxa"/>
            <w:vAlign w:val="center"/>
          </w:tcPr>
          <w:p>
            <w:pPr>
              <w:pStyle w:val="18"/>
            </w:pPr>
            <w:r>
              <w:rPr>
                <w:rFonts w:hint="eastAsia"/>
                <w:lang w:val="en-US" w:eastAsia="zh-CN"/>
              </w:rPr>
              <w:t>4.26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2101101</w:t>
            </w:r>
          </w:p>
        </w:tc>
        <w:tc>
          <w:tcPr>
            <w:tcW w:w="4535" w:type="dxa"/>
            <w:vAlign w:val="center"/>
          </w:tcPr>
          <w:p>
            <w:pPr>
              <w:pStyle w:val="19"/>
            </w:pPr>
            <w:r>
              <w:t>行政单位医疗</w:t>
            </w:r>
          </w:p>
        </w:tc>
        <w:tc>
          <w:tcPr>
            <w:tcW w:w="2551" w:type="dxa"/>
            <w:vAlign w:val="center"/>
          </w:tcPr>
          <w:p>
            <w:pPr>
              <w:pStyle w:val="18"/>
            </w:pPr>
            <w:r>
              <w:rPr>
                <w:rFonts w:hint="eastAsia"/>
                <w:lang w:val="en-US" w:eastAsia="zh-CN"/>
              </w:rPr>
              <w:t>3.24</w:t>
            </w:r>
          </w:p>
        </w:tc>
        <w:tc>
          <w:tcPr>
            <w:tcW w:w="2551" w:type="dxa"/>
            <w:vAlign w:val="center"/>
          </w:tcPr>
          <w:p>
            <w:pPr>
              <w:pStyle w:val="18"/>
            </w:pPr>
            <w:r>
              <w:rPr>
                <w:rFonts w:hint="eastAsia"/>
                <w:lang w:val="en-US" w:eastAsia="zh-CN"/>
              </w:rPr>
              <w:t>3.24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16</w:t>
            </w:r>
          </w:p>
        </w:tc>
        <w:tc>
          <w:tcPr>
            <w:tcW w:w="1191" w:type="dxa"/>
            <w:vAlign w:val="center"/>
          </w:tcPr>
          <w:p>
            <w:pPr>
              <w:pStyle w:val="19"/>
            </w:pPr>
            <w:r>
              <w:rPr>
                <w:rFonts w:hint="eastAsia"/>
                <w:lang w:val="en-US" w:eastAsia="zh-CN"/>
              </w:rPr>
              <w:t>2101103</w:t>
            </w:r>
          </w:p>
        </w:tc>
        <w:tc>
          <w:tcPr>
            <w:tcW w:w="4535" w:type="dxa"/>
            <w:vAlign w:val="center"/>
          </w:tcPr>
          <w:p>
            <w:pPr>
              <w:pStyle w:val="19"/>
            </w:pPr>
            <w:r>
              <w:rPr>
                <w:rFonts w:hint="eastAsia"/>
                <w:lang w:val="en-US" w:eastAsia="zh-CN"/>
              </w:rPr>
              <w:t>公务员医疗补助</w:t>
            </w:r>
          </w:p>
        </w:tc>
        <w:tc>
          <w:tcPr>
            <w:tcW w:w="2551" w:type="dxa"/>
            <w:vAlign w:val="center"/>
          </w:tcPr>
          <w:p>
            <w:pPr>
              <w:pStyle w:val="18"/>
            </w:pPr>
            <w:r>
              <w:rPr>
                <w:rFonts w:hint="eastAsia"/>
                <w:lang w:val="en-US" w:eastAsia="zh-CN"/>
              </w:rPr>
              <w:t>1.02</w:t>
            </w:r>
          </w:p>
        </w:tc>
        <w:tc>
          <w:tcPr>
            <w:tcW w:w="2551" w:type="dxa"/>
            <w:vAlign w:val="center"/>
          </w:tcPr>
          <w:p>
            <w:pPr>
              <w:pStyle w:val="18"/>
            </w:pPr>
            <w:r>
              <w:rPr>
                <w:rFonts w:hint="eastAsia"/>
                <w:lang w:val="en-US" w:eastAsia="zh-CN"/>
              </w:rPr>
              <w:t>1.02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7</w:t>
            </w:r>
          </w:p>
        </w:tc>
        <w:tc>
          <w:tcPr>
            <w:tcW w:w="1191" w:type="dxa"/>
            <w:vAlign w:val="center"/>
          </w:tcPr>
          <w:p>
            <w:pPr>
              <w:pStyle w:val="19"/>
            </w:pPr>
            <w:r>
              <w:t>221</w:t>
            </w:r>
          </w:p>
        </w:tc>
        <w:tc>
          <w:tcPr>
            <w:tcW w:w="4535" w:type="dxa"/>
            <w:vAlign w:val="center"/>
          </w:tcPr>
          <w:p>
            <w:pPr>
              <w:pStyle w:val="19"/>
            </w:pPr>
            <w:r>
              <w:t>住房保障支出</w:t>
            </w:r>
          </w:p>
        </w:tc>
        <w:tc>
          <w:tcPr>
            <w:tcW w:w="2551" w:type="dxa"/>
            <w:vAlign w:val="center"/>
          </w:tcPr>
          <w:p>
            <w:pPr>
              <w:pStyle w:val="18"/>
            </w:pPr>
            <w:r>
              <w:rPr>
                <w:rFonts w:hint="eastAsia"/>
                <w:lang w:val="en-US" w:eastAsia="zh-CN"/>
              </w:rPr>
              <w:t>5.57</w:t>
            </w:r>
          </w:p>
        </w:tc>
        <w:tc>
          <w:tcPr>
            <w:tcW w:w="2551" w:type="dxa"/>
            <w:vAlign w:val="center"/>
          </w:tcPr>
          <w:p>
            <w:pPr>
              <w:pStyle w:val="18"/>
            </w:pPr>
            <w:r>
              <w:rPr>
                <w:rFonts w:hint="eastAsia"/>
                <w:lang w:val="en-US" w:eastAsia="zh-CN"/>
              </w:rPr>
              <w:t>5.57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8</w:t>
            </w:r>
          </w:p>
        </w:tc>
        <w:tc>
          <w:tcPr>
            <w:tcW w:w="1191" w:type="dxa"/>
            <w:vAlign w:val="center"/>
          </w:tcPr>
          <w:p>
            <w:pPr>
              <w:pStyle w:val="19"/>
            </w:pPr>
            <w:r>
              <w:t>22102</w:t>
            </w:r>
          </w:p>
        </w:tc>
        <w:tc>
          <w:tcPr>
            <w:tcW w:w="4535" w:type="dxa"/>
            <w:vAlign w:val="center"/>
          </w:tcPr>
          <w:p>
            <w:pPr>
              <w:pStyle w:val="19"/>
            </w:pPr>
            <w:r>
              <w:t>住房改革支出</w:t>
            </w:r>
          </w:p>
        </w:tc>
        <w:tc>
          <w:tcPr>
            <w:tcW w:w="2551" w:type="dxa"/>
            <w:vAlign w:val="center"/>
          </w:tcPr>
          <w:p>
            <w:pPr>
              <w:pStyle w:val="18"/>
            </w:pPr>
            <w:r>
              <w:rPr>
                <w:rFonts w:hint="eastAsia"/>
                <w:lang w:val="en-US" w:eastAsia="zh-CN"/>
              </w:rPr>
              <w:t>5.57</w:t>
            </w:r>
          </w:p>
        </w:tc>
        <w:tc>
          <w:tcPr>
            <w:tcW w:w="2551" w:type="dxa"/>
            <w:vAlign w:val="center"/>
          </w:tcPr>
          <w:p>
            <w:pPr>
              <w:pStyle w:val="18"/>
            </w:pPr>
            <w:r>
              <w:rPr>
                <w:rFonts w:hint="eastAsia"/>
                <w:lang w:val="en-US" w:eastAsia="zh-CN"/>
              </w:rPr>
              <w:t>5.57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9</w:t>
            </w:r>
          </w:p>
        </w:tc>
        <w:tc>
          <w:tcPr>
            <w:tcW w:w="1191" w:type="dxa"/>
            <w:vAlign w:val="center"/>
          </w:tcPr>
          <w:p>
            <w:pPr>
              <w:pStyle w:val="19"/>
            </w:pPr>
            <w:r>
              <w:t>2210201</w:t>
            </w:r>
          </w:p>
        </w:tc>
        <w:tc>
          <w:tcPr>
            <w:tcW w:w="4535" w:type="dxa"/>
            <w:vAlign w:val="center"/>
          </w:tcPr>
          <w:p>
            <w:pPr>
              <w:pStyle w:val="19"/>
            </w:pPr>
            <w:r>
              <w:t>住房公积金</w:t>
            </w:r>
          </w:p>
        </w:tc>
        <w:tc>
          <w:tcPr>
            <w:tcW w:w="2551" w:type="dxa"/>
            <w:vAlign w:val="center"/>
          </w:tcPr>
          <w:p>
            <w:pPr>
              <w:pStyle w:val="18"/>
            </w:pPr>
            <w:r>
              <w:rPr>
                <w:rFonts w:hint="eastAsia"/>
                <w:lang w:val="en-US" w:eastAsia="zh-CN"/>
              </w:rPr>
              <w:t>5.57</w:t>
            </w:r>
          </w:p>
        </w:tc>
        <w:tc>
          <w:tcPr>
            <w:tcW w:w="2551" w:type="dxa"/>
            <w:vAlign w:val="center"/>
          </w:tcPr>
          <w:p>
            <w:pPr>
              <w:pStyle w:val="18"/>
            </w:pPr>
            <w:r>
              <w:rPr>
                <w:rFonts w:hint="eastAsia"/>
                <w:lang w:val="en-US" w:eastAsia="zh-CN"/>
              </w:rPr>
              <w:t>5.57</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rPr>
                <w:rFonts w:hint="eastAsia"/>
                <w:lang w:val="en-US" w:eastAsia="zh-CN"/>
              </w:rPr>
              <w:t>434.80</w:t>
            </w:r>
          </w:p>
        </w:tc>
        <w:tc>
          <w:tcPr>
            <w:tcW w:w="2551" w:type="dxa"/>
            <w:vAlign w:val="center"/>
          </w:tcPr>
          <w:p>
            <w:pPr>
              <w:pStyle w:val="22"/>
            </w:pPr>
            <w:r>
              <w:rPr>
                <w:rFonts w:hint="eastAsia"/>
                <w:lang w:val="en-US" w:eastAsia="zh-CN"/>
              </w:rPr>
              <w:t>337.88</w:t>
            </w:r>
          </w:p>
        </w:tc>
        <w:tc>
          <w:tcPr>
            <w:tcW w:w="2552" w:type="dxa"/>
            <w:vAlign w:val="center"/>
          </w:tcPr>
          <w:p>
            <w:pPr>
              <w:pStyle w:val="22"/>
            </w:pPr>
            <w:r>
              <w:rPr>
                <w:rFonts w:hint="eastAsia"/>
                <w:lang w:val="en-US" w:eastAsia="zh-CN"/>
              </w:rPr>
              <w:t>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pPr>
            <w:r>
              <w:rPr>
                <w:rFonts w:hint="eastAsia"/>
                <w:lang w:val="en-US" w:eastAsia="zh-CN"/>
              </w:rPr>
              <w:t>337.88</w:t>
            </w:r>
          </w:p>
        </w:tc>
        <w:tc>
          <w:tcPr>
            <w:tcW w:w="2551" w:type="dxa"/>
            <w:vAlign w:val="center"/>
          </w:tcPr>
          <w:p>
            <w:pPr>
              <w:pStyle w:val="18"/>
            </w:pPr>
            <w:r>
              <w:rPr>
                <w:rFonts w:hint="eastAsia"/>
                <w:lang w:val="en-US" w:eastAsia="zh-CN"/>
              </w:rPr>
              <w:t>337.88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pPr>
            <w:r>
              <w:rPr>
                <w:rFonts w:hint="eastAsia"/>
                <w:lang w:val="en-US" w:eastAsia="zh-CN"/>
              </w:rPr>
              <w:t>287.95</w:t>
            </w:r>
          </w:p>
        </w:tc>
        <w:tc>
          <w:tcPr>
            <w:tcW w:w="2551" w:type="dxa"/>
            <w:vAlign w:val="center"/>
          </w:tcPr>
          <w:p>
            <w:pPr>
              <w:pStyle w:val="18"/>
            </w:pPr>
            <w:r>
              <w:rPr>
                <w:rFonts w:hint="eastAsia"/>
                <w:lang w:val="en-US" w:eastAsia="zh-CN"/>
              </w:rPr>
              <w:t>287.95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pPr>
            <w:r>
              <w:rPr>
                <w:rFonts w:hint="eastAsia"/>
                <w:lang w:val="en-US" w:eastAsia="zh-CN"/>
              </w:rPr>
              <w:t>6.45</w:t>
            </w:r>
          </w:p>
        </w:tc>
        <w:tc>
          <w:tcPr>
            <w:tcW w:w="2551" w:type="dxa"/>
            <w:vAlign w:val="center"/>
          </w:tcPr>
          <w:p>
            <w:pPr>
              <w:pStyle w:val="18"/>
            </w:pPr>
            <w:r>
              <w:rPr>
                <w:rFonts w:hint="eastAsia"/>
                <w:lang w:val="en-US" w:eastAsia="zh-CN"/>
              </w:rPr>
              <w:t>6.45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5</w:t>
            </w:r>
          </w:p>
        </w:tc>
        <w:tc>
          <w:tcPr>
            <w:tcW w:w="1191" w:type="dxa"/>
            <w:vAlign w:val="center"/>
          </w:tcPr>
          <w:p>
            <w:pPr>
              <w:pStyle w:val="19"/>
            </w:pPr>
            <w:r>
              <w:rPr>
                <w:rFonts w:hint="eastAsia"/>
                <w:lang w:val="en-US" w:eastAsia="zh-CN"/>
              </w:rPr>
              <w:t>30103</w:t>
            </w:r>
          </w:p>
        </w:tc>
        <w:tc>
          <w:tcPr>
            <w:tcW w:w="4535" w:type="dxa"/>
            <w:vAlign w:val="center"/>
          </w:tcPr>
          <w:p>
            <w:pPr>
              <w:pStyle w:val="19"/>
            </w:pPr>
            <w:r>
              <w:rPr>
                <w:rFonts w:hint="eastAsia"/>
                <w:lang w:val="en-US" w:eastAsia="zh-CN"/>
              </w:rPr>
              <w:t>奖金</w:t>
            </w:r>
          </w:p>
        </w:tc>
        <w:tc>
          <w:tcPr>
            <w:tcW w:w="2551" w:type="dxa"/>
            <w:vAlign w:val="center"/>
          </w:tcPr>
          <w:p>
            <w:pPr>
              <w:pStyle w:val="18"/>
            </w:pPr>
            <w:r>
              <w:rPr>
                <w:rFonts w:hint="eastAsia"/>
                <w:lang w:val="en-US" w:eastAsia="zh-CN"/>
              </w:rPr>
              <w:t>11.98</w:t>
            </w:r>
          </w:p>
        </w:tc>
        <w:tc>
          <w:tcPr>
            <w:tcW w:w="2551" w:type="dxa"/>
            <w:vAlign w:val="center"/>
          </w:tcPr>
          <w:p>
            <w:pPr>
              <w:pStyle w:val="18"/>
            </w:pPr>
            <w:r>
              <w:rPr>
                <w:rFonts w:hint="eastAsia"/>
                <w:lang w:val="en-US" w:eastAsia="zh-CN"/>
              </w:rPr>
              <w:t>11.98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6</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pPr>
            <w:r>
              <w:rPr>
                <w:rFonts w:hint="eastAsia"/>
                <w:lang w:val="en-US" w:eastAsia="zh-CN"/>
              </w:rPr>
              <w:t>15.42</w:t>
            </w:r>
          </w:p>
        </w:tc>
        <w:tc>
          <w:tcPr>
            <w:tcW w:w="2551" w:type="dxa"/>
            <w:vAlign w:val="center"/>
          </w:tcPr>
          <w:p>
            <w:pPr>
              <w:pStyle w:val="18"/>
            </w:pPr>
            <w:r>
              <w:rPr>
                <w:rFonts w:hint="eastAsia"/>
                <w:lang w:val="en-US" w:eastAsia="zh-CN"/>
              </w:rPr>
              <w:t>15.42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7</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pPr>
            <w:r>
              <w:rPr>
                <w:rFonts w:hint="eastAsia"/>
                <w:lang w:val="en-US" w:eastAsia="zh-CN"/>
              </w:rPr>
              <w:t>7.37</w:t>
            </w:r>
          </w:p>
        </w:tc>
        <w:tc>
          <w:tcPr>
            <w:tcW w:w="2551" w:type="dxa"/>
            <w:vAlign w:val="center"/>
          </w:tcPr>
          <w:p>
            <w:pPr>
              <w:pStyle w:val="18"/>
            </w:pPr>
            <w:r>
              <w:rPr>
                <w:rFonts w:hint="eastAsia"/>
                <w:lang w:val="en-US" w:eastAsia="zh-CN"/>
              </w:rPr>
              <w:t>7.37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pPr>
            <w:r>
              <w:rPr>
                <w:rFonts w:hint="eastAsia"/>
                <w:lang w:val="en-US" w:eastAsia="zh-CN"/>
              </w:rPr>
              <w:t>3.25</w:t>
            </w:r>
          </w:p>
        </w:tc>
        <w:tc>
          <w:tcPr>
            <w:tcW w:w="2551" w:type="dxa"/>
            <w:vAlign w:val="center"/>
          </w:tcPr>
          <w:p>
            <w:pPr>
              <w:pStyle w:val="18"/>
            </w:pPr>
            <w:r>
              <w:rPr>
                <w:rFonts w:hint="eastAsia"/>
                <w:lang w:val="en-US" w:eastAsia="zh-CN"/>
              </w:rPr>
              <w:t>3.25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8</w:t>
            </w:r>
          </w:p>
        </w:tc>
        <w:tc>
          <w:tcPr>
            <w:tcW w:w="1191" w:type="dxa"/>
            <w:vAlign w:val="center"/>
          </w:tcPr>
          <w:p>
            <w:pPr>
              <w:pStyle w:val="19"/>
            </w:pPr>
            <w:r>
              <w:rPr>
                <w:rFonts w:hint="eastAsia"/>
                <w:lang w:val="en-US" w:eastAsia="zh-CN"/>
              </w:rPr>
              <w:t>30111</w:t>
            </w:r>
          </w:p>
        </w:tc>
        <w:tc>
          <w:tcPr>
            <w:tcW w:w="4535" w:type="dxa"/>
            <w:vAlign w:val="center"/>
          </w:tcPr>
          <w:p>
            <w:pPr>
              <w:pStyle w:val="19"/>
            </w:pPr>
            <w:r>
              <w:rPr>
                <w:rFonts w:hint="eastAsia"/>
                <w:lang w:val="en-US" w:eastAsia="zh-CN"/>
              </w:rPr>
              <w:t>公务员医疗补助缴费</w:t>
            </w:r>
          </w:p>
        </w:tc>
        <w:tc>
          <w:tcPr>
            <w:tcW w:w="2551" w:type="dxa"/>
            <w:vAlign w:val="center"/>
          </w:tcPr>
          <w:p>
            <w:pPr>
              <w:pStyle w:val="18"/>
            </w:pPr>
            <w:r>
              <w:rPr>
                <w:rFonts w:hint="eastAsia"/>
                <w:lang w:val="en-US" w:eastAsia="zh-CN"/>
              </w:rPr>
              <w:t>0.92</w:t>
            </w:r>
          </w:p>
        </w:tc>
        <w:tc>
          <w:tcPr>
            <w:tcW w:w="2551" w:type="dxa"/>
            <w:vAlign w:val="center"/>
          </w:tcPr>
          <w:p>
            <w:pPr>
              <w:pStyle w:val="18"/>
            </w:pPr>
            <w:r>
              <w:rPr>
                <w:rFonts w:hint="eastAsia"/>
                <w:lang w:val="en-US" w:eastAsia="zh-CN"/>
              </w:rPr>
              <w:t>0.92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pPr>
            <w:r>
              <w:rPr>
                <w:rFonts w:hint="eastAsia"/>
                <w:lang w:val="en-US" w:eastAsia="zh-CN"/>
              </w:rPr>
              <w:t>0.51</w:t>
            </w:r>
          </w:p>
        </w:tc>
        <w:tc>
          <w:tcPr>
            <w:tcW w:w="2551" w:type="dxa"/>
            <w:vAlign w:val="center"/>
          </w:tcPr>
          <w:p>
            <w:pPr>
              <w:pStyle w:val="18"/>
            </w:pPr>
            <w:r>
              <w:rPr>
                <w:rFonts w:hint="eastAsia"/>
                <w:lang w:val="en-US" w:eastAsia="zh-CN"/>
              </w:rPr>
              <w:t>0.51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pPr>
            <w:r>
              <w:rPr>
                <w:rFonts w:hint="eastAsia"/>
                <w:lang w:val="en-US" w:eastAsia="zh-CN"/>
              </w:rPr>
              <w:t>4.03</w:t>
            </w:r>
          </w:p>
        </w:tc>
        <w:tc>
          <w:tcPr>
            <w:tcW w:w="2551" w:type="dxa"/>
            <w:vAlign w:val="center"/>
          </w:tcPr>
          <w:p>
            <w:pPr>
              <w:pStyle w:val="18"/>
            </w:pPr>
            <w:r>
              <w:rPr>
                <w:rFonts w:hint="eastAsia"/>
                <w:lang w:val="en-US" w:eastAsia="zh-CN"/>
              </w:rPr>
              <w:t>4.03</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pPr>
            <w:r>
              <w:rPr>
                <w:rFonts w:hint="eastAsia"/>
                <w:lang w:val="en-US" w:eastAsia="zh-CN"/>
              </w:rPr>
              <w:t>96.92</w:t>
            </w:r>
          </w:p>
        </w:tc>
        <w:tc>
          <w:tcPr>
            <w:tcW w:w="2551" w:type="dxa"/>
            <w:vAlign w:val="center"/>
          </w:tcPr>
          <w:p>
            <w:pPr>
              <w:pStyle w:val="18"/>
            </w:pPr>
          </w:p>
        </w:tc>
        <w:tc>
          <w:tcPr>
            <w:tcW w:w="2552" w:type="dxa"/>
            <w:vAlign w:val="center"/>
          </w:tcPr>
          <w:p>
            <w:pPr>
              <w:pStyle w:val="18"/>
            </w:pPr>
            <w:r>
              <w:rPr>
                <w:rFonts w:hint="eastAsia"/>
                <w:lang w:val="en-US" w:eastAsia="zh-CN"/>
              </w:rPr>
              <w:t>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pPr>
            <w:r>
              <w:t>8.62</w:t>
            </w:r>
          </w:p>
        </w:tc>
        <w:tc>
          <w:tcPr>
            <w:tcW w:w="2551" w:type="dxa"/>
            <w:vAlign w:val="center"/>
          </w:tcPr>
          <w:p>
            <w:pPr>
              <w:pStyle w:val="18"/>
            </w:pPr>
          </w:p>
        </w:tc>
        <w:tc>
          <w:tcPr>
            <w:tcW w:w="2552" w:type="dxa"/>
            <w:vAlign w:val="center"/>
          </w:tcPr>
          <w:p>
            <w:pPr>
              <w:pStyle w:val="18"/>
            </w:pPr>
            <w:r>
              <w:t>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pPr>
            <w:r>
              <w:t>0.36</w:t>
            </w:r>
          </w:p>
        </w:tc>
        <w:tc>
          <w:tcPr>
            <w:tcW w:w="2551" w:type="dxa"/>
            <w:vAlign w:val="center"/>
          </w:tcPr>
          <w:p>
            <w:pPr>
              <w:pStyle w:val="18"/>
            </w:pPr>
          </w:p>
        </w:tc>
        <w:tc>
          <w:tcPr>
            <w:tcW w:w="2552" w:type="dxa"/>
            <w:vAlign w:val="center"/>
          </w:tcPr>
          <w:p>
            <w:pPr>
              <w:pStyle w:val="18"/>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30208</w:t>
            </w:r>
          </w:p>
        </w:tc>
        <w:tc>
          <w:tcPr>
            <w:tcW w:w="4535" w:type="dxa"/>
            <w:vAlign w:val="center"/>
          </w:tcPr>
          <w:p>
            <w:pPr>
              <w:pStyle w:val="19"/>
            </w:pPr>
            <w:r>
              <w:rPr>
                <w:rFonts w:hint="eastAsia"/>
                <w:lang w:eastAsia="zh-CN"/>
              </w:rPr>
              <w:t>取暖费</w:t>
            </w:r>
          </w:p>
        </w:tc>
        <w:tc>
          <w:tcPr>
            <w:tcW w:w="2551" w:type="dxa"/>
            <w:vAlign w:val="center"/>
          </w:tcPr>
          <w:p>
            <w:pPr>
              <w:pStyle w:val="18"/>
            </w:pPr>
            <w:r>
              <w:t>2.36</w:t>
            </w:r>
          </w:p>
        </w:tc>
        <w:tc>
          <w:tcPr>
            <w:tcW w:w="2551" w:type="dxa"/>
            <w:vAlign w:val="center"/>
          </w:tcPr>
          <w:p>
            <w:pPr>
              <w:pStyle w:val="18"/>
            </w:pPr>
          </w:p>
        </w:tc>
        <w:tc>
          <w:tcPr>
            <w:tcW w:w="2552" w:type="dxa"/>
            <w:vAlign w:val="center"/>
          </w:tcPr>
          <w:p>
            <w:pPr>
              <w:pStyle w:val="18"/>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30211</w:t>
            </w:r>
          </w:p>
        </w:tc>
        <w:tc>
          <w:tcPr>
            <w:tcW w:w="4535" w:type="dxa"/>
            <w:vAlign w:val="center"/>
          </w:tcPr>
          <w:p>
            <w:pPr>
              <w:pStyle w:val="19"/>
            </w:pPr>
            <w:r>
              <w:rPr>
                <w:rFonts w:hint="eastAsia"/>
                <w:lang w:eastAsia="zh-CN"/>
              </w:rPr>
              <w:t>差旅费</w:t>
            </w:r>
          </w:p>
        </w:tc>
        <w:tc>
          <w:tcPr>
            <w:tcW w:w="2551" w:type="dxa"/>
            <w:vAlign w:val="center"/>
          </w:tcPr>
          <w:p>
            <w:pPr>
              <w:pStyle w:val="18"/>
            </w:pPr>
            <w:r>
              <w:t>4.60</w:t>
            </w:r>
          </w:p>
        </w:tc>
        <w:tc>
          <w:tcPr>
            <w:tcW w:w="2551" w:type="dxa"/>
            <w:vAlign w:val="center"/>
          </w:tcPr>
          <w:p>
            <w:pPr>
              <w:pStyle w:val="18"/>
            </w:pPr>
          </w:p>
        </w:tc>
        <w:tc>
          <w:tcPr>
            <w:tcW w:w="2552" w:type="dxa"/>
            <w:vAlign w:val="center"/>
          </w:tcPr>
          <w:p>
            <w:pPr>
              <w:pStyle w:val="18"/>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30217</w:t>
            </w:r>
          </w:p>
        </w:tc>
        <w:tc>
          <w:tcPr>
            <w:tcW w:w="4535" w:type="dxa"/>
            <w:vAlign w:val="center"/>
          </w:tcPr>
          <w:p>
            <w:pPr>
              <w:pStyle w:val="19"/>
            </w:pPr>
            <w:r>
              <w:rPr>
                <w:rFonts w:hint="eastAsia"/>
                <w:lang w:eastAsia="zh-CN"/>
              </w:rPr>
              <w:t>公务接待费</w:t>
            </w:r>
          </w:p>
        </w:tc>
        <w:tc>
          <w:tcPr>
            <w:tcW w:w="2551" w:type="dxa"/>
            <w:vAlign w:val="center"/>
          </w:tcPr>
          <w:p>
            <w:pPr>
              <w:pStyle w:val="18"/>
            </w:pPr>
            <w:r>
              <w:t>1.50</w:t>
            </w:r>
          </w:p>
        </w:tc>
        <w:tc>
          <w:tcPr>
            <w:tcW w:w="2551" w:type="dxa"/>
            <w:vAlign w:val="center"/>
          </w:tcPr>
          <w:p>
            <w:pPr>
              <w:pStyle w:val="18"/>
            </w:pPr>
          </w:p>
        </w:tc>
        <w:tc>
          <w:tcPr>
            <w:tcW w:w="2552" w:type="dxa"/>
            <w:vAlign w:val="center"/>
          </w:tcPr>
          <w:p>
            <w:pPr>
              <w:pStyle w:val="18"/>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30226</w:t>
            </w:r>
          </w:p>
        </w:tc>
        <w:tc>
          <w:tcPr>
            <w:tcW w:w="4535" w:type="dxa"/>
            <w:vAlign w:val="center"/>
          </w:tcPr>
          <w:p>
            <w:pPr>
              <w:pStyle w:val="19"/>
            </w:pPr>
            <w:r>
              <w:rPr>
                <w:rFonts w:hint="eastAsia"/>
                <w:lang w:eastAsia="zh-CN"/>
              </w:rPr>
              <w:t>劳务费</w:t>
            </w:r>
          </w:p>
        </w:tc>
        <w:tc>
          <w:tcPr>
            <w:tcW w:w="2551" w:type="dxa"/>
            <w:vAlign w:val="center"/>
          </w:tcPr>
          <w:p>
            <w:pPr>
              <w:pStyle w:val="18"/>
            </w:pPr>
            <w:r>
              <w:rPr>
                <w:rFonts w:hint="eastAsia"/>
                <w:lang w:val="en-US" w:eastAsia="zh-CN"/>
              </w:rPr>
              <w:t>70.05</w:t>
            </w:r>
          </w:p>
        </w:tc>
        <w:tc>
          <w:tcPr>
            <w:tcW w:w="2551" w:type="dxa"/>
            <w:vAlign w:val="center"/>
          </w:tcPr>
          <w:p>
            <w:pPr>
              <w:pStyle w:val="18"/>
            </w:pPr>
          </w:p>
        </w:tc>
        <w:tc>
          <w:tcPr>
            <w:tcW w:w="2552" w:type="dxa"/>
            <w:vAlign w:val="center"/>
          </w:tcPr>
          <w:p>
            <w:pPr>
              <w:pStyle w:val="18"/>
            </w:pPr>
            <w:r>
              <w:rPr>
                <w:rFonts w:hint="eastAsia"/>
                <w:lang w:val="en-US" w:eastAsia="zh-CN"/>
              </w:rPr>
              <w:t>70.05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30228</w:t>
            </w:r>
          </w:p>
        </w:tc>
        <w:tc>
          <w:tcPr>
            <w:tcW w:w="4535" w:type="dxa"/>
            <w:vAlign w:val="center"/>
          </w:tcPr>
          <w:p>
            <w:pPr>
              <w:pStyle w:val="19"/>
            </w:pPr>
            <w:r>
              <w:rPr>
                <w:rFonts w:hint="eastAsia"/>
                <w:lang w:eastAsia="zh-CN"/>
              </w:rPr>
              <w:t>工会经费</w:t>
            </w:r>
          </w:p>
        </w:tc>
        <w:tc>
          <w:tcPr>
            <w:tcW w:w="2551" w:type="dxa"/>
            <w:vAlign w:val="center"/>
          </w:tcPr>
          <w:p>
            <w:pPr>
              <w:pStyle w:val="18"/>
            </w:pPr>
            <w:r>
              <w:rPr>
                <w:rFonts w:hint="eastAsia"/>
                <w:lang w:val="en-US" w:eastAsia="zh-CN"/>
              </w:rPr>
              <w:t>3.52</w:t>
            </w:r>
          </w:p>
        </w:tc>
        <w:tc>
          <w:tcPr>
            <w:tcW w:w="2551" w:type="dxa"/>
            <w:vAlign w:val="center"/>
          </w:tcPr>
          <w:p>
            <w:pPr>
              <w:pStyle w:val="18"/>
            </w:pPr>
          </w:p>
        </w:tc>
        <w:tc>
          <w:tcPr>
            <w:tcW w:w="2552" w:type="dxa"/>
            <w:vAlign w:val="center"/>
          </w:tcPr>
          <w:p>
            <w:pPr>
              <w:pStyle w:val="18"/>
              <w:rPr>
                <w:lang w:eastAsia="zh-CN"/>
              </w:rPr>
            </w:pPr>
            <w:r>
              <w:rPr>
                <w:rFonts w:hint="eastAsia"/>
                <w:lang w:val="en-US" w:eastAsia="zh-CN"/>
              </w:rPr>
              <w:t>3.52</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1191" w:type="dxa"/>
            <w:vAlign w:val="center"/>
          </w:tcPr>
          <w:p>
            <w:pPr>
              <w:pStyle w:val="19"/>
            </w:pPr>
          </w:p>
        </w:tc>
        <w:tc>
          <w:tcPr>
            <w:tcW w:w="4535" w:type="dxa"/>
            <w:vAlign w:val="center"/>
          </w:tcPr>
          <w:p>
            <w:pPr>
              <w:pStyle w:val="19"/>
            </w:pPr>
            <w:r>
              <w:rPr>
                <w:rFonts w:hint="eastAsia"/>
                <w:lang w:eastAsia="zh-CN"/>
              </w:rPr>
              <w:t>合计</w:t>
            </w:r>
          </w:p>
        </w:tc>
        <w:tc>
          <w:tcPr>
            <w:tcW w:w="2551" w:type="dxa"/>
            <w:vAlign w:val="center"/>
          </w:tcPr>
          <w:p>
            <w:pPr>
              <w:pStyle w:val="18"/>
              <w:rPr>
                <w:lang w:eastAsia="zh-CN"/>
              </w:rPr>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lang w:eastAsia="zh-CN"/>
              </w:rPr>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3</w:t>
            </w:r>
          </w:p>
        </w:tc>
        <w:tc>
          <w:tcPr>
            <w:tcW w:w="1191" w:type="dxa"/>
            <w:vAlign w:val="center"/>
          </w:tcPr>
          <w:p>
            <w:pPr>
              <w:pStyle w:val="19"/>
            </w:pPr>
            <w:r>
              <w:t>20707</w:t>
            </w:r>
          </w:p>
        </w:tc>
        <w:tc>
          <w:tcPr>
            <w:tcW w:w="4535" w:type="dxa"/>
            <w:vAlign w:val="center"/>
          </w:tcPr>
          <w:p>
            <w:pPr>
              <w:pStyle w:val="19"/>
            </w:pPr>
            <w:r>
              <w:rPr>
                <w:rFonts w:hint="eastAsia"/>
              </w:rPr>
              <w:t>国家电影事业发展专项资金安排的支出</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4</w:t>
            </w:r>
          </w:p>
        </w:tc>
        <w:tc>
          <w:tcPr>
            <w:tcW w:w="1191" w:type="dxa"/>
            <w:vAlign w:val="center"/>
          </w:tcPr>
          <w:p>
            <w:pPr>
              <w:pStyle w:val="19"/>
            </w:pPr>
            <w:r>
              <w:t>2070701</w:t>
            </w:r>
          </w:p>
        </w:tc>
        <w:tc>
          <w:tcPr>
            <w:tcW w:w="4535" w:type="dxa"/>
            <w:vAlign w:val="center"/>
          </w:tcPr>
          <w:p>
            <w:pPr>
              <w:pStyle w:val="19"/>
            </w:pPr>
            <w:r>
              <w:rPr>
                <w:rFonts w:hint="eastAsia"/>
              </w:rPr>
              <w:t>资助国产影片放映</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pPr>
            <w:r>
              <w:rPr>
                <w:rFonts w:hint="eastAsia"/>
                <w:lang w:val="en-US" w:eastAsia="zh-CN"/>
              </w:rPr>
              <w:t>2</w:t>
            </w:r>
            <w:r>
              <w:rPr>
                <w:lang w:eastAsia="zh-CN"/>
              </w:rPr>
              <w:t>.00</w:t>
            </w:r>
          </w:p>
        </w:tc>
      </w:tr>
    </w:tbl>
    <w:p>
      <w:pPr>
        <w:jc w:val="center"/>
        <w:outlineLvl w:val="1"/>
        <w:rPr>
          <w:rFonts w:eastAsia="方正书宋_GBK" w:cs="方正书宋_GBK" w:asciiTheme="minorHAnsi" w:hAnsiTheme="minorHAnsi"/>
          <w:color w:val="000000"/>
          <w:sz w:val="21"/>
          <w:lang w:val="uk-UA"/>
        </w:rPr>
      </w:pPr>
      <w:bookmarkStart w:id="6" w:name="_Toc_2_2_0000000008"/>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4"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1"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1" w:type="dxa"/>
            <w:vAlign w:val="center"/>
          </w:tcPr>
          <w:p>
            <w:pPr>
              <w:pStyle w:val="18"/>
            </w:pPr>
            <w:r>
              <w:t>4.00</w:t>
            </w:r>
          </w:p>
        </w:tc>
        <w:tc>
          <w:tcPr>
            <w:tcW w:w="2381" w:type="dxa"/>
            <w:vAlign w:val="center"/>
          </w:tcPr>
          <w:p>
            <w:pPr>
              <w:pStyle w:val="18"/>
            </w:pPr>
            <w: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hAnsi="方正小标宋_GBK" w:eastAsia="方正小标宋_GBK" w:cs="方正小标宋_GBK"/>
          <w:color w:val="000000"/>
          <w:sz w:val="44"/>
        </w:rPr>
        <w:t>涞水县融媒体中心（涞水县广播电视台）</w:t>
      </w:r>
      <w:r>
        <w:rPr>
          <w:rFonts w:hint="eastAsia" w:ascii="方正小标宋_GBK" w:hAnsi="方正小标宋_GBK" w:eastAsia="方正小标宋_GBK" w:cs="方正小标宋_GBK"/>
          <w:color w:val="000000"/>
          <w:sz w:val="44"/>
          <w:lang w:eastAsia="zh-CN"/>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4"/>
        <w:rPr>
          <w:color w:val="000000"/>
          <w:lang w:val="uk-UA"/>
        </w:rPr>
      </w:pPr>
    </w:p>
    <w:p>
      <w:pPr>
        <w:pStyle w:val="24"/>
        <w:rPr>
          <w:color w:val="000000"/>
          <w:lang w:val="uk-UA"/>
        </w:rPr>
      </w:pPr>
    </w:p>
    <w:p>
      <w:pPr>
        <w:pStyle w:val="24"/>
        <w:rPr>
          <w:color w:val="000000"/>
          <w:lang w:val="uk-UA"/>
        </w:rPr>
        <w:sectPr>
          <w:footerReference r:id="rId6" w:type="default"/>
          <w:footerReference r:id="rId7" w:type="even"/>
          <w:pgSz w:w="16840" w:h="11900" w:orient="landscape"/>
          <w:pgMar w:top="1304" w:right="1134" w:bottom="1304" w:left="1984" w:header="720" w:footer="720" w:gutter="0"/>
          <w:cols w:space="720" w:num="1"/>
          <w:docGrid w:linePitch="326" w:charSpace="0"/>
        </w:sectPr>
      </w:pPr>
    </w:p>
    <w:p>
      <w:pPr>
        <w:pStyle w:val="24"/>
        <w:rPr>
          <w:color w:val="000000"/>
          <w:lang w:val="uk-UA"/>
        </w:rPr>
      </w:pPr>
    </w:p>
    <w:p>
      <w:pPr>
        <w:pStyle w:val="24"/>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r>
              <w:rPr>
                <w:rFonts w:hint="eastAsia" w:ascii="仿宋_GB2312" w:hAnsi="仿宋_GB2312" w:eastAsia="仿宋_GB2312" w:cs="仿宋_GB2312"/>
                <w:color w:val="000000"/>
                <w:sz w:val="32"/>
                <w:szCs w:val="32"/>
                <w:lang w:eastAsia="zh-CN"/>
              </w:rPr>
              <w:t>（本级）</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bookmarkStart w:id="9" w:name="_Toc_3_3_0000000011"/>
      <w:r>
        <w:rPr>
          <w:rFonts w:eastAsia="方正仿宋_GBK"/>
          <w:sz w:val="28"/>
        </w:rPr>
        <w:t>二、部门预算安排的总体情况</w:t>
      </w:r>
      <w:bookmarkEnd w:id="9"/>
    </w:p>
    <w:p>
      <w:pPr>
        <w:ind w:firstLine="560" w:firstLineChars="200"/>
        <w:rPr>
          <w:rFonts w:eastAsia="方正仿宋_GBK"/>
          <w:sz w:val="28"/>
        </w:rPr>
      </w:pPr>
      <w:r>
        <w:rPr>
          <w:rFonts w:hint="eastAsia" w:eastAsia="方正仿宋_GBK"/>
          <w:sz w:val="28"/>
        </w:rPr>
        <w:t>（一）收入预算说明</w:t>
      </w:r>
    </w:p>
    <w:p>
      <w:pPr>
        <w:ind w:firstLine="560" w:firstLineChars="200"/>
        <w:rPr>
          <w:rFonts w:hint="eastAsia"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年部门预算财政一般公共预算拨款收入</w:t>
      </w:r>
      <w:r>
        <w:rPr>
          <w:rFonts w:hint="eastAsia" w:eastAsia="方正仿宋_GBK"/>
          <w:sz w:val="28"/>
          <w:lang w:val="en-US" w:eastAsia="zh-CN"/>
        </w:rPr>
        <w:t>753.63</w:t>
      </w:r>
      <w:r>
        <w:rPr>
          <w:rFonts w:hint="eastAsia" w:eastAsia="方正仿宋_GBK"/>
          <w:sz w:val="28"/>
        </w:rPr>
        <w:t>万元，其中财政拨款</w:t>
      </w:r>
      <w:r>
        <w:rPr>
          <w:rFonts w:hint="eastAsia" w:eastAsia="方正仿宋_GBK"/>
          <w:sz w:val="28"/>
          <w:lang w:val="en-US" w:eastAsia="zh-CN"/>
        </w:rPr>
        <w:t>753.63</w:t>
      </w:r>
      <w:r>
        <w:rPr>
          <w:rFonts w:hint="eastAsia" w:eastAsia="方正仿宋_GBK"/>
          <w:sz w:val="28"/>
        </w:rPr>
        <w:t>万元，上级一般公共预算安排转移支付0万元，国有资产有偿使用收入0万元，中央财政提前通知转移支付0万元。基金预算拨款</w:t>
      </w:r>
      <w:r>
        <w:rPr>
          <w:rFonts w:hint="eastAsia" w:eastAsia="方正仿宋_GBK"/>
          <w:sz w:val="28"/>
          <w:lang w:val="en-US" w:eastAsia="zh-CN"/>
        </w:rPr>
        <w:t>0</w:t>
      </w:r>
      <w:r>
        <w:rPr>
          <w:rFonts w:hint="eastAsia" w:eastAsia="方正仿宋_GBK"/>
          <w:sz w:val="28"/>
        </w:rPr>
        <w:t>万元；政府性基金预算拨款收入</w:t>
      </w:r>
      <w:r>
        <w:rPr>
          <w:rFonts w:hint="eastAsia" w:eastAsia="方正仿宋_GBK"/>
          <w:sz w:val="28"/>
          <w:lang w:val="en-US" w:eastAsia="zh-CN"/>
        </w:rPr>
        <w:t>2</w:t>
      </w:r>
      <w:r>
        <w:rPr>
          <w:rFonts w:hint="eastAsia" w:eastAsia="方正仿宋_GBK"/>
          <w:sz w:val="28"/>
        </w:rPr>
        <w:t>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年部门预算支出总计</w:t>
      </w:r>
      <w:r>
        <w:rPr>
          <w:rFonts w:hint="eastAsia" w:eastAsia="方正仿宋_GBK"/>
          <w:sz w:val="28"/>
          <w:lang w:val="en-US" w:eastAsia="zh-CN"/>
        </w:rPr>
        <w:t>753.63</w:t>
      </w:r>
      <w:r>
        <w:rPr>
          <w:rFonts w:hint="eastAsia" w:eastAsia="方正仿宋_GBK"/>
          <w:sz w:val="28"/>
        </w:rPr>
        <w:t>万元。</w:t>
      </w:r>
    </w:p>
    <w:p>
      <w:pPr>
        <w:ind w:firstLine="560" w:firstLineChars="200"/>
        <w:rPr>
          <w:rFonts w:eastAsia="方正仿宋_GBK"/>
          <w:sz w:val="28"/>
        </w:rPr>
      </w:pPr>
      <w:r>
        <w:rPr>
          <w:rFonts w:hint="eastAsia" w:eastAsia="方正仿宋_GBK"/>
          <w:sz w:val="28"/>
        </w:rPr>
        <w:t>1、基本支出：人员经费支出</w:t>
      </w:r>
      <w:r>
        <w:rPr>
          <w:rFonts w:hint="eastAsia" w:eastAsia="方正仿宋_GBK"/>
          <w:sz w:val="28"/>
          <w:lang w:val="en-US" w:eastAsia="zh-CN"/>
        </w:rPr>
        <w:t>318.54</w:t>
      </w:r>
      <w:r>
        <w:rPr>
          <w:rFonts w:hint="eastAsia" w:eastAsia="方正仿宋_GBK"/>
          <w:sz w:val="28"/>
        </w:rPr>
        <w:t>万元，日常公用经费支出</w:t>
      </w:r>
      <w:r>
        <w:rPr>
          <w:rFonts w:hint="eastAsia" w:eastAsia="方正仿宋_GBK"/>
          <w:sz w:val="28"/>
          <w:lang w:val="en-US" w:eastAsia="zh-CN"/>
        </w:rPr>
        <w:t>96.92</w:t>
      </w:r>
      <w:r>
        <w:rPr>
          <w:rFonts w:hint="eastAsia" w:eastAsia="方正仿宋_GBK"/>
          <w:sz w:val="28"/>
        </w:rPr>
        <w:t>万元。</w:t>
      </w:r>
    </w:p>
    <w:p>
      <w:pPr>
        <w:ind w:firstLine="560" w:firstLineChars="200"/>
        <w:rPr>
          <w:rFonts w:eastAsia="方正仿宋_GBK"/>
          <w:sz w:val="28"/>
        </w:rPr>
      </w:pPr>
      <w:r>
        <w:rPr>
          <w:rFonts w:hint="eastAsia" w:eastAsia="方正仿宋_GBK"/>
          <w:sz w:val="28"/>
        </w:rPr>
        <w:t>2、项目支出预算</w:t>
      </w:r>
      <w:r>
        <w:rPr>
          <w:rFonts w:hint="eastAsia" w:eastAsia="方正仿宋_GBK"/>
          <w:sz w:val="28"/>
          <w:lang w:val="en-US" w:eastAsia="zh-CN"/>
        </w:rPr>
        <w:t>338.17</w:t>
      </w:r>
      <w:r>
        <w:rPr>
          <w:rFonts w:hint="eastAsia" w:eastAsia="方正仿宋_GBK"/>
          <w:sz w:val="28"/>
        </w:rPr>
        <w:t>万元。</w:t>
      </w:r>
    </w:p>
    <w:p>
      <w:pPr>
        <w:ind w:firstLine="560" w:firstLineChars="200"/>
        <w:rPr>
          <w:rFonts w:eastAsia="方正仿宋_GBK"/>
          <w:sz w:val="28"/>
        </w:rPr>
      </w:pPr>
    </w:p>
    <w:p>
      <w:pPr>
        <w:ind w:firstLine="560" w:firstLineChars="200"/>
        <w:rPr>
          <w:rFonts w:eastAsia="方正仿宋_GBK"/>
          <w:sz w:val="28"/>
        </w:rPr>
      </w:pPr>
      <w:r>
        <w:rPr>
          <w:rFonts w:hint="eastAsia" w:eastAsia="方正仿宋_GBK"/>
          <w:sz w:val="28"/>
        </w:rPr>
        <w:t>（三）项目预算支出的主要方向：</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年项目预算支出257.43万元，主要项目如下：</w:t>
      </w:r>
    </w:p>
    <w:p>
      <w:pPr>
        <w:ind w:firstLine="480" w:firstLineChars="200"/>
        <w:rPr>
          <w:rFonts w:eastAsia="方正仿宋_GBK"/>
          <w:sz w:val="28"/>
        </w:rPr>
      </w:pPr>
      <w:r>
        <w:fldChar w:fldCharType="begin"/>
      </w:r>
      <w:r>
        <w:instrText xml:space="preserve"> HYPERLINK \l "_Toc_4_4_0000000004" </w:instrText>
      </w:r>
      <w:r>
        <w:fldChar w:fldCharType="separate"/>
      </w:r>
      <w:r>
        <w:rPr>
          <w:rFonts w:eastAsia="方正仿宋_GBK"/>
          <w:sz w:val="28"/>
        </w:rPr>
        <w:t>1.202</w:t>
      </w:r>
      <w:r>
        <w:rPr>
          <w:rFonts w:hint="eastAsia" w:eastAsia="方正仿宋_GBK"/>
          <w:sz w:val="28"/>
          <w:lang w:val="en-US" w:eastAsia="zh-CN"/>
        </w:rPr>
        <w:t>3</w:t>
      </w:r>
      <w:r>
        <w:rPr>
          <w:rFonts w:eastAsia="方正仿宋_GBK"/>
          <w:sz w:val="28"/>
        </w:rPr>
        <w:t>安保经费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"_Toc_4_4_0000000005" </w:instrText>
      </w:r>
      <w:r>
        <w:fldChar w:fldCharType="separate"/>
      </w:r>
      <w:r>
        <w:rPr>
          <w:rFonts w:eastAsia="方正仿宋_GBK"/>
          <w:sz w:val="28"/>
        </w:rPr>
        <w:t>2.202</w:t>
      </w:r>
      <w:r>
        <w:rPr>
          <w:rFonts w:hint="eastAsia" w:eastAsia="方正仿宋_GBK"/>
          <w:sz w:val="28"/>
          <w:lang w:val="en-US" w:eastAsia="zh-CN"/>
        </w:rPr>
        <w:t>3</w:t>
      </w:r>
      <w:r>
        <w:rPr>
          <w:rFonts w:eastAsia="方正仿宋_GBK"/>
          <w:sz w:val="28"/>
        </w:rPr>
        <w:t>电视台电费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"_Toc_4_4_0000000006" </w:instrText>
      </w:r>
      <w:r>
        <w:fldChar w:fldCharType="separate"/>
      </w:r>
      <w:r>
        <w:rPr>
          <w:rFonts w:eastAsia="方正仿宋_GBK"/>
          <w:sz w:val="28"/>
        </w:rPr>
        <w:t>3.202</w:t>
      </w:r>
      <w:r>
        <w:rPr>
          <w:rFonts w:hint="eastAsia" w:eastAsia="方正仿宋_GBK"/>
          <w:sz w:val="28"/>
          <w:lang w:val="en-US" w:eastAsia="zh-CN"/>
        </w:rPr>
        <w:t>3</w:t>
      </w:r>
      <w:r>
        <w:rPr>
          <w:rFonts w:eastAsia="方正仿宋_GBK"/>
          <w:sz w:val="28"/>
        </w:rPr>
        <w:t>电视台节目片源材料费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"_Toc_4_4_0000000008" </w:instrText>
      </w:r>
      <w:r>
        <w:fldChar w:fldCharType="separate"/>
      </w:r>
      <w:r>
        <w:rPr>
          <w:rFonts w:hint="eastAsia" w:eastAsia="方正仿宋_GBK"/>
          <w:sz w:val="28"/>
          <w:lang w:val="en-US" w:eastAsia="zh-CN"/>
        </w:rPr>
        <w:t>4</w:t>
      </w:r>
      <w:r>
        <w:rPr>
          <w:rFonts w:eastAsia="方正仿宋_GBK"/>
          <w:sz w:val="28"/>
        </w:rPr>
        <w:t>.202</w:t>
      </w:r>
      <w:r>
        <w:rPr>
          <w:rFonts w:hint="eastAsia" w:eastAsia="方正仿宋_GBK"/>
          <w:sz w:val="28"/>
          <w:lang w:val="en-US" w:eastAsia="zh-CN"/>
        </w:rPr>
        <w:t>3基础设施</w:t>
      </w:r>
      <w:r>
        <w:rPr>
          <w:rFonts w:eastAsia="方正仿宋_GBK"/>
          <w:sz w:val="28"/>
        </w:rPr>
        <w:fldChar w:fldCharType="end"/>
      </w:r>
      <w:r>
        <w:rPr>
          <w:rFonts w:hint="eastAsia" w:eastAsia="方正仿宋_GBK"/>
          <w:sz w:val="28"/>
          <w:lang w:val="en-US" w:eastAsia="zh-CN"/>
        </w:rPr>
        <w:t>购置及维护费</w:t>
      </w:r>
    </w:p>
    <w:p>
      <w:pPr>
        <w:ind w:firstLine="480" w:firstLineChars="200"/>
        <w:rPr>
          <w:rFonts w:eastAsia="方正仿宋_GBK"/>
          <w:sz w:val="28"/>
        </w:rPr>
      </w:pPr>
      <w:r>
        <w:fldChar w:fldCharType="begin"/>
      </w:r>
      <w:r>
        <w:instrText xml:space="preserve"> HYPERLINK \l "_Toc_4_4_0000000010" </w:instrText>
      </w:r>
      <w:r>
        <w:fldChar w:fldCharType="separate"/>
      </w:r>
      <w:r>
        <w:rPr>
          <w:rFonts w:hint="eastAsia" w:eastAsia="方正仿宋_GBK"/>
          <w:sz w:val="28"/>
          <w:lang w:val="en-US" w:eastAsia="zh-CN"/>
        </w:rPr>
        <w:t>5</w:t>
      </w:r>
      <w:r>
        <w:rPr>
          <w:rFonts w:eastAsia="方正仿宋_GBK"/>
          <w:sz w:val="28"/>
        </w:rPr>
        <w:t>.20</w:t>
      </w:r>
      <w:r>
        <w:rPr>
          <w:rFonts w:hint="eastAsia" w:eastAsia="方正仿宋_GBK"/>
          <w:sz w:val="28"/>
          <w:lang w:val="en-US" w:eastAsia="zh-CN"/>
        </w:rPr>
        <w:t>23</w:t>
      </w:r>
      <w:r>
        <w:rPr>
          <w:rFonts w:eastAsia="方正仿宋_GBK"/>
          <w:sz w:val="28"/>
        </w:rPr>
        <w:t>老放映员生活补贴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"_Toc_4_4_0000000011" </w:instrText>
      </w:r>
      <w:r>
        <w:fldChar w:fldCharType="separate"/>
      </w:r>
      <w:r>
        <w:rPr>
          <w:rFonts w:hint="eastAsia" w:eastAsia="方正仿宋_GBK"/>
          <w:sz w:val="28"/>
          <w:lang w:val="en-US" w:eastAsia="zh-CN"/>
        </w:rPr>
        <w:t>6</w:t>
      </w:r>
      <w:r>
        <w:rPr>
          <w:rFonts w:eastAsia="方正仿宋_GBK"/>
          <w:sz w:val="28"/>
        </w:rPr>
        <w:t>.202</w:t>
      </w:r>
      <w:r>
        <w:rPr>
          <w:rFonts w:hint="eastAsia" w:eastAsia="方正仿宋_GBK"/>
          <w:sz w:val="28"/>
          <w:lang w:val="en-US" w:eastAsia="zh-CN"/>
        </w:rPr>
        <w:t>3</w:t>
      </w:r>
      <w:r>
        <w:rPr>
          <w:rFonts w:eastAsia="方正仿宋_GBK"/>
          <w:sz w:val="28"/>
        </w:rPr>
        <w:t>年律师服务费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"_Toc_4_4_0000000012" </w:instrText>
      </w:r>
      <w:r>
        <w:fldChar w:fldCharType="separate"/>
      </w:r>
      <w:r>
        <w:rPr>
          <w:rFonts w:hint="eastAsia" w:eastAsia="方正仿宋_GBK"/>
          <w:sz w:val="28"/>
          <w:lang w:val="en-US" w:eastAsia="zh-CN"/>
        </w:rPr>
        <w:t>7</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年省级公共文化服务体系建设补助资金（农村电影公益放映场次补贴）冀财教【202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"_Toc_4_4_0000000013" </w:instrText>
      </w:r>
      <w:r>
        <w:fldChar w:fldCharType="separate"/>
      </w:r>
      <w:r>
        <w:rPr>
          <w:rFonts w:hint="eastAsia" w:eastAsia="方正仿宋_GBK"/>
          <w:sz w:val="28"/>
          <w:lang w:val="en-US" w:eastAsia="zh-CN"/>
        </w:rPr>
        <w:t>8</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w:t>
      </w:r>
      <w:r>
        <w:rPr>
          <w:rFonts w:hint="eastAsia" w:eastAsia="方正仿宋_GBK"/>
          <w:sz w:val="28"/>
          <w:lang w:val="en-US" w:eastAsia="zh-CN"/>
        </w:rPr>
        <w:t>发射台发射设备更新改造及运行维护</w:t>
      </w:r>
      <w:r>
        <w:rPr>
          <w:rFonts w:eastAsia="方正仿宋_GBK"/>
          <w:sz w:val="28"/>
        </w:rPr>
        <w:t>）冀财教【202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"_Toc_4_4_0000000014" </w:instrText>
      </w:r>
      <w:r>
        <w:fldChar w:fldCharType="separate"/>
      </w:r>
      <w:r>
        <w:rPr>
          <w:rFonts w:hint="eastAsia" w:eastAsia="方正仿宋_GBK"/>
          <w:sz w:val="28"/>
          <w:lang w:val="en-US" w:eastAsia="zh-CN"/>
        </w:rPr>
        <w:t>9</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年省级公共文化服务体系建设补助资金（电影放映员生活补助）冀财教【202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"_Toc_4_4_0000000015" </w:instrText>
      </w:r>
      <w:r>
        <w:fldChar w:fldCharType="separate"/>
      </w:r>
      <w:r>
        <w:rPr>
          <w:rFonts w:hint="eastAsia" w:eastAsia="方正仿宋_GBK"/>
          <w:sz w:val="28"/>
          <w:lang w:val="en-US" w:eastAsia="zh-CN"/>
        </w:rPr>
        <w:t>10</w:t>
      </w:r>
      <w:r>
        <w:rPr>
          <w:rFonts w:eastAsia="方正仿宋_GBK"/>
          <w:sz w:val="28"/>
        </w:rPr>
        <w:t>.202</w:t>
      </w:r>
      <w:r>
        <w:rPr>
          <w:rFonts w:hint="eastAsia" w:eastAsia="方正仿宋_GBK"/>
          <w:sz w:val="28"/>
          <w:lang w:val="en-US" w:eastAsia="zh-CN"/>
        </w:rPr>
        <w:t>3</w:t>
      </w:r>
      <w:r>
        <w:rPr>
          <w:rFonts w:eastAsia="方正仿宋_GBK"/>
          <w:sz w:val="28"/>
        </w:rPr>
        <w:t xml:space="preserve">年省级国家电影事业发展专项资金 </w:t>
      </w:r>
      <w:r>
        <w:rPr>
          <w:rFonts w:hint="eastAsia" w:eastAsia="方正仿宋_GBK"/>
          <w:sz w:val="28"/>
          <w:lang w:eastAsia="zh-CN"/>
        </w:rPr>
        <w:t>（</w:t>
      </w:r>
      <w:r>
        <w:rPr>
          <w:rFonts w:hint="eastAsia" w:eastAsia="方正仿宋_GBK"/>
          <w:sz w:val="28"/>
          <w:lang w:val="en-US" w:eastAsia="zh-CN"/>
        </w:rPr>
        <w:t>涞水范阳电影放映有限公司</w:t>
      </w:r>
      <w:r>
        <w:rPr>
          <w:rFonts w:hint="eastAsia" w:eastAsia="方正仿宋_GBK"/>
          <w:sz w:val="28"/>
          <w:lang w:eastAsia="zh-CN"/>
        </w:rPr>
        <w:t>）</w:t>
      </w:r>
      <w:r>
        <w:rPr>
          <w:rFonts w:eastAsia="方正仿宋_GBK"/>
          <w:sz w:val="28"/>
        </w:rPr>
        <w:t>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186</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"_Toc_4_4_0000000016" </w:instrText>
      </w:r>
      <w:r>
        <w:fldChar w:fldCharType="separate"/>
      </w:r>
      <w:r>
        <w:rPr>
          <w:rFonts w:eastAsia="方正仿宋_GBK"/>
          <w:sz w:val="28"/>
        </w:rPr>
        <w:t>1</w:t>
      </w:r>
      <w:r>
        <w:rPr>
          <w:rFonts w:hint="eastAsia" w:eastAsia="方正仿宋_GBK"/>
          <w:sz w:val="28"/>
          <w:lang w:val="en-US" w:eastAsia="zh-CN"/>
        </w:rPr>
        <w:t>1</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年中央补助地方公共文化服务体系建设专项资金（绩效奖励）冀财教【202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"_Toc_4_4_0000000017" </w:instrText>
      </w:r>
      <w:r>
        <w:fldChar w:fldCharType="separate"/>
      </w:r>
      <w:r>
        <w:rPr>
          <w:rFonts w:eastAsia="方正仿宋_GBK"/>
          <w:sz w:val="28"/>
        </w:rPr>
        <w:t>1</w:t>
      </w:r>
      <w:r>
        <w:rPr>
          <w:rFonts w:hint="eastAsia" w:eastAsia="方正仿宋_GBK"/>
          <w:sz w:val="28"/>
          <w:lang w:val="en-US" w:eastAsia="zh-CN"/>
        </w:rPr>
        <w:t>2</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年中央补助地方公共文化服务体系建设专项资金（农村公益电影放映场次补贴）冀财教【202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"_Toc_4_4_0000000018" </w:instrText>
      </w:r>
      <w:r>
        <w:fldChar w:fldCharType="separate"/>
      </w:r>
      <w:r>
        <w:rPr>
          <w:rFonts w:eastAsia="方正仿宋_GBK"/>
          <w:sz w:val="28"/>
        </w:rPr>
        <w:t>1</w:t>
      </w:r>
      <w:r>
        <w:rPr>
          <w:rFonts w:hint="eastAsia" w:eastAsia="方正仿宋_GBK"/>
          <w:sz w:val="28"/>
          <w:lang w:val="en-US" w:eastAsia="zh-CN"/>
        </w:rPr>
        <w:t>3</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w:t>
      </w:r>
      <w:r>
        <w:rPr>
          <w:rFonts w:hint="eastAsia" w:eastAsia="方正仿宋_GBK"/>
          <w:sz w:val="28"/>
          <w:lang w:val="en-US" w:eastAsia="zh-CN"/>
        </w:rPr>
        <w:t>电视转播台运行维护</w:t>
      </w:r>
      <w:r>
        <w:rPr>
          <w:rFonts w:eastAsia="方正仿宋_GBK"/>
          <w:sz w:val="28"/>
        </w:rPr>
        <w:t>）冀财教【202</w:t>
      </w:r>
      <w:r>
        <w:rPr>
          <w:rFonts w:hint="eastAsia" w:eastAsia="方正仿宋_GBK"/>
          <w:sz w:val="28"/>
          <w:lang w:val="en-US" w:eastAsia="zh-CN"/>
        </w:rPr>
        <w:t>2</w:t>
      </w:r>
      <w:r>
        <w:rPr>
          <w:rFonts w:eastAsia="方正仿宋_GBK"/>
          <w:sz w:val="28"/>
        </w:rPr>
        <w:t>】1</w:t>
      </w:r>
      <w:r>
        <w:rPr>
          <w:rFonts w:hint="eastAsia" w:eastAsia="方正仿宋_GBK"/>
          <w:sz w:val="28"/>
          <w:lang w:val="en-US" w:eastAsia="zh-CN"/>
        </w:rPr>
        <w:t>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"_Toc_4_4_0000000020" </w:instrText>
      </w:r>
      <w:r>
        <w:fldChar w:fldCharType="separate"/>
      </w:r>
      <w:r>
        <w:rPr>
          <w:rFonts w:eastAsia="方正仿宋_GBK"/>
          <w:sz w:val="28"/>
        </w:rPr>
        <w:t>1</w:t>
      </w:r>
      <w:r>
        <w:rPr>
          <w:rFonts w:hint="eastAsia" w:eastAsia="方正仿宋_GBK"/>
          <w:sz w:val="28"/>
          <w:lang w:val="en-US" w:eastAsia="zh-CN"/>
        </w:rPr>
        <w:t>4</w:t>
      </w:r>
      <w:r>
        <w:rPr>
          <w:rFonts w:eastAsia="方正仿宋_GBK"/>
          <w:sz w:val="28"/>
        </w:rPr>
        <w:t>.202</w:t>
      </w:r>
      <w:r>
        <w:rPr>
          <w:rFonts w:hint="eastAsia" w:eastAsia="方正仿宋_GBK"/>
          <w:sz w:val="28"/>
          <w:lang w:val="en-US" w:eastAsia="zh-CN"/>
        </w:rPr>
        <w:t>3</w:t>
      </w:r>
      <w:r>
        <w:rPr>
          <w:rFonts w:eastAsia="方正仿宋_GBK"/>
          <w:sz w:val="28"/>
        </w:rPr>
        <w:t>农村公益电影放映场次补贴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"_Toc_4_4_0000000021" </w:instrText>
      </w:r>
      <w:r>
        <w:fldChar w:fldCharType="separate"/>
      </w:r>
      <w:r>
        <w:rPr>
          <w:rFonts w:eastAsia="方正仿宋_GBK"/>
          <w:sz w:val="28"/>
        </w:rPr>
        <w:t>1</w:t>
      </w:r>
      <w:r>
        <w:rPr>
          <w:rFonts w:hint="eastAsia" w:eastAsia="方正仿宋_GBK"/>
          <w:sz w:val="28"/>
          <w:lang w:val="en-US" w:eastAsia="zh-CN"/>
        </w:rPr>
        <w:t>5</w:t>
      </w:r>
      <w:r>
        <w:rPr>
          <w:rFonts w:eastAsia="方正仿宋_GBK"/>
          <w:sz w:val="28"/>
        </w:rPr>
        <w:t>.202</w:t>
      </w:r>
      <w:r>
        <w:rPr>
          <w:rFonts w:hint="eastAsia" w:eastAsia="方正仿宋_GBK"/>
          <w:sz w:val="28"/>
          <w:lang w:val="en-US" w:eastAsia="zh-CN"/>
        </w:rPr>
        <w:t>3</w:t>
      </w:r>
      <w:r>
        <w:rPr>
          <w:rFonts w:eastAsia="方正仿宋_GBK"/>
          <w:sz w:val="28"/>
        </w:rPr>
        <w:t>融媒体中心专项工作经费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"_Toc_4_4_0000000022" </w:instrText>
      </w:r>
      <w:r>
        <w:fldChar w:fldCharType="separate"/>
      </w:r>
      <w:r>
        <w:rPr>
          <w:rFonts w:eastAsia="方正仿宋_GBK"/>
          <w:sz w:val="28"/>
        </w:rPr>
        <w:t>1</w:t>
      </w:r>
      <w:r>
        <w:rPr>
          <w:rFonts w:hint="eastAsia" w:eastAsia="方正仿宋_GBK"/>
          <w:sz w:val="28"/>
          <w:lang w:val="en-US" w:eastAsia="zh-CN"/>
        </w:rPr>
        <w:t>6</w:t>
      </w:r>
      <w:r>
        <w:rPr>
          <w:rFonts w:eastAsia="方正仿宋_GBK"/>
          <w:sz w:val="28"/>
        </w:rPr>
        <w:t>.202</w:t>
      </w:r>
      <w:r>
        <w:rPr>
          <w:rFonts w:hint="eastAsia" w:eastAsia="方正仿宋_GBK"/>
          <w:sz w:val="28"/>
          <w:lang w:val="en-US" w:eastAsia="zh-CN"/>
        </w:rPr>
        <w:t>3</w:t>
      </w:r>
      <w:r>
        <w:rPr>
          <w:rFonts w:eastAsia="方正仿宋_GBK"/>
          <w:sz w:val="28"/>
        </w:rPr>
        <w:t>网站维护、防火墙、服务器、IPV6服务费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"_Toc_4_4_0000000023" </w:instrText>
      </w:r>
      <w:r>
        <w:fldChar w:fldCharType="separate"/>
      </w:r>
      <w:r>
        <w:rPr>
          <w:rFonts w:hint="eastAsia" w:eastAsia="方正仿宋_GBK"/>
          <w:sz w:val="28"/>
          <w:lang w:val="en-US" w:eastAsia="zh-CN"/>
        </w:rPr>
        <w:t>17</w:t>
      </w:r>
      <w:r>
        <w:rPr>
          <w:rFonts w:eastAsia="方正仿宋_GBK"/>
          <w:sz w:val="28"/>
        </w:rPr>
        <w:t>.202</w:t>
      </w:r>
      <w:r>
        <w:rPr>
          <w:rFonts w:hint="eastAsia" w:eastAsia="方正仿宋_GBK"/>
          <w:sz w:val="28"/>
          <w:lang w:val="en-US" w:eastAsia="zh-CN"/>
        </w:rPr>
        <w:t>3</w:t>
      </w:r>
      <w:r>
        <w:rPr>
          <w:rFonts w:eastAsia="方正仿宋_GBK"/>
          <w:sz w:val="28"/>
        </w:rPr>
        <w:t>宣传制作费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"_Toc_4_4_0000000024" </w:instrText>
      </w:r>
      <w:r>
        <w:fldChar w:fldCharType="separate"/>
      </w:r>
      <w:r>
        <w:rPr>
          <w:rFonts w:hint="eastAsia" w:eastAsia="方正仿宋_GBK"/>
          <w:sz w:val="28"/>
          <w:lang w:val="en-US" w:eastAsia="zh-CN"/>
        </w:rPr>
        <w:t>18</w:t>
      </w:r>
      <w:r>
        <w:rPr>
          <w:rFonts w:eastAsia="方正仿宋_GBK"/>
          <w:sz w:val="28"/>
        </w:rPr>
        <w:t>.202</w:t>
      </w:r>
      <w:r>
        <w:rPr>
          <w:rFonts w:hint="eastAsia" w:eastAsia="方正仿宋_GBK"/>
          <w:sz w:val="28"/>
          <w:lang w:val="en-US" w:eastAsia="zh-CN"/>
        </w:rPr>
        <w:t>3</w:t>
      </w:r>
      <w:r>
        <w:rPr>
          <w:rFonts w:eastAsia="方正仿宋_GBK"/>
          <w:sz w:val="28"/>
        </w:rPr>
        <w:t>铀媒系统资金</w:t>
      </w:r>
      <w:r>
        <w:rPr>
          <w:rFonts w:eastAsia="方正仿宋_GBK"/>
          <w:sz w:val="28"/>
        </w:rPr>
        <w:fldChar w:fldCharType="end"/>
      </w:r>
    </w:p>
    <w:p>
      <w:pPr>
        <w:ind w:firstLine="560" w:firstLineChars="200"/>
        <w:rPr>
          <w:rFonts w:hint="eastAsia" w:eastAsia="方正仿宋_GBK"/>
          <w:sz w:val="28"/>
          <w:lang w:val="en-US" w:eastAsia="zh-CN"/>
        </w:rPr>
      </w:pPr>
      <w:r>
        <w:rPr>
          <w:rFonts w:hint="eastAsia" w:eastAsia="方正仿宋_GBK"/>
          <w:sz w:val="28"/>
          <w:lang w:val="en-US" w:eastAsia="zh-CN"/>
        </w:rPr>
        <w:t>19.2023政府网站三级等保</w:t>
      </w:r>
    </w:p>
    <w:p>
      <w:pPr>
        <w:ind w:firstLine="560" w:firstLineChars="200"/>
        <w:rPr>
          <w:rFonts w:hint="eastAsia" w:eastAsia="方正仿宋_GBK"/>
          <w:sz w:val="28"/>
          <w:lang w:val="en-US" w:eastAsia="zh-CN"/>
        </w:rPr>
      </w:pPr>
      <w:r>
        <w:rPr>
          <w:rFonts w:hint="eastAsia" w:eastAsia="方正仿宋_GBK"/>
          <w:sz w:val="28"/>
          <w:lang w:val="en-US" w:eastAsia="zh-CN"/>
        </w:rPr>
        <w:t>20.2023河西、石圭广播电视无线发射基站专线租赁费</w:t>
      </w:r>
    </w:p>
    <w:p>
      <w:pPr>
        <w:ind w:firstLine="560" w:firstLineChars="200"/>
        <w:rPr>
          <w:rFonts w:eastAsia="方正仿宋_GBK"/>
          <w:sz w:val="28"/>
        </w:rPr>
      </w:pPr>
      <w:r>
        <w:rPr>
          <w:rFonts w:hint="eastAsia" w:eastAsia="方正仿宋_GBK"/>
          <w:sz w:val="28"/>
          <w:lang w:val="en-US" w:eastAsia="zh-CN"/>
        </w:rPr>
        <w:t>21.2022年中央补助地方公共文化服务体系建设专项资金（应急广播体系建设资金）</w:t>
      </w:r>
      <w:r>
        <w:rPr>
          <w:rFonts w:eastAsia="方正仿宋_GBK"/>
          <w:sz w:val="28"/>
        </w:rPr>
        <w:t>冀财教【202</w:t>
      </w:r>
      <w:r>
        <w:rPr>
          <w:rFonts w:hint="eastAsia" w:eastAsia="方正仿宋_GBK"/>
          <w:sz w:val="28"/>
          <w:lang w:val="en-US" w:eastAsia="zh-CN"/>
        </w:rPr>
        <w:t>1</w:t>
      </w:r>
      <w:r>
        <w:rPr>
          <w:rFonts w:eastAsia="方正仿宋_GBK"/>
          <w:sz w:val="28"/>
        </w:rPr>
        <w:t>】1</w:t>
      </w:r>
      <w:r>
        <w:rPr>
          <w:rFonts w:hint="eastAsia" w:eastAsia="方正仿宋_GBK"/>
          <w:sz w:val="28"/>
          <w:lang w:val="en-US" w:eastAsia="zh-CN"/>
        </w:rPr>
        <w:t>38</w:t>
      </w:r>
      <w:r>
        <w:rPr>
          <w:rFonts w:eastAsia="方正仿宋_GBK"/>
          <w:sz w:val="28"/>
        </w:rPr>
        <w:t>号</w:t>
      </w:r>
    </w:p>
    <w:p>
      <w:pPr>
        <w:ind w:firstLine="560" w:firstLineChars="200"/>
        <w:rPr>
          <w:rFonts w:eastAsia="方正仿宋_GBK"/>
          <w:sz w:val="28"/>
        </w:rPr>
      </w:pPr>
      <w:r>
        <w:rPr>
          <w:rFonts w:hint="eastAsia" w:eastAsia="方正仿宋_GBK"/>
          <w:sz w:val="28"/>
          <w:lang w:val="en-US" w:eastAsia="zh-CN"/>
        </w:rPr>
        <w:t>22.2023年中央补助地方公共文化服务体系建设专项资金（应急广播运行维护费）</w:t>
      </w:r>
      <w:r>
        <w:rPr>
          <w:rFonts w:eastAsia="方正仿宋_GBK"/>
          <w:sz w:val="28"/>
        </w:rPr>
        <w:t>冀财教【202</w:t>
      </w:r>
      <w:r>
        <w:rPr>
          <w:rFonts w:hint="eastAsia" w:eastAsia="方正仿宋_GBK"/>
          <w:sz w:val="28"/>
          <w:lang w:val="en-US" w:eastAsia="zh-CN"/>
        </w:rPr>
        <w:t>2</w:t>
      </w:r>
      <w:r>
        <w:rPr>
          <w:rFonts w:eastAsia="方正仿宋_GBK"/>
          <w:sz w:val="28"/>
        </w:rPr>
        <w:t>】1</w:t>
      </w:r>
      <w:r>
        <w:rPr>
          <w:rFonts w:hint="eastAsia" w:eastAsia="方正仿宋_GBK"/>
          <w:sz w:val="28"/>
          <w:lang w:val="en-US" w:eastAsia="zh-CN"/>
        </w:rPr>
        <w:t>51</w:t>
      </w:r>
      <w:r>
        <w:rPr>
          <w:rFonts w:eastAsia="方正仿宋_GBK"/>
          <w:sz w:val="28"/>
        </w:rPr>
        <w:t>号</w:t>
      </w:r>
    </w:p>
    <w:p>
      <w:pPr>
        <w:ind w:firstLine="560" w:firstLineChars="200"/>
        <w:rPr>
          <w:rFonts w:hint="default" w:eastAsia="方正仿宋_GBK"/>
          <w:sz w:val="28"/>
          <w:lang w:val="en-US" w:eastAsia="zh-CN"/>
        </w:rPr>
      </w:pPr>
    </w:p>
    <w:p>
      <w:pPr>
        <w:ind w:firstLine="560" w:firstLineChars="200"/>
        <w:rPr>
          <w:rFonts w:eastAsia="方正仿宋_GBK"/>
          <w:sz w:val="28"/>
        </w:rPr>
        <w:sectPr>
          <w:footerReference r:id="rId8" w:type="default"/>
          <w:pgSz w:w="16840" w:h="11900" w:orient="landscape"/>
          <w:pgMar w:top="1304" w:right="1134" w:bottom="1304" w:left="1984" w:header="720" w:footer="720" w:gutter="0"/>
          <w:cols w:space="720" w:num="1"/>
          <w:docGrid w:linePitch="326" w:charSpace="0"/>
        </w:sectPr>
      </w:pPr>
    </w:p>
    <w:p>
      <w:pPr>
        <w:ind w:firstLine="560" w:firstLineChars="200"/>
        <w:rPr>
          <w:rFonts w:eastAsia="方正仿宋_GBK"/>
          <w:sz w:val="28"/>
        </w:rPr>
      </w:pPr>
      <w:r>
        <w:rPr>
          <w:rFonts w:hint="eastAsia" w:eastAsia="方正仿宋_GBK"/>
          <w:sz w:val="28"/>
        </w:rPr>
        <w:t>（四）、比上年增减情况</w:t>
      </w:r>
    </w:p>
    <w:p>
      <w:pPr>
        <w:ind w:firstLine="560" w:firstLineChars="200"/>
        <w:rPr>
          <w:rFonts w:eastAsia="方正仿宋_GBK"/>
          <w:sz w:val="28"/>
        </w:rPr>
      </w:pPr>
      <w:r>
        <w:rPr>
          <w:rFonts w:hint="eastAsia" w:eastAsia="方正仿宋_GBK"/>
          <w:sz w:val="28"/>
        </w:rPr>
        <w:t>　　本年度预算收支安排</w:t>
      </w:r>
      <w:r>
        <w:rPr>
          <w:rFonts w:hint="eastAsia" w:eastAsia="方正仿宋_GBK"/>
          <w:sz w:val="28"/>
          <w:lang w:val="en-US" w:eastAsia="zh-CN"/>
        </w:rPr>
        <w:t>751.63</w:t>
      </w:r>
      <w:r>
        <w:rPr>
          <w:rFonts w:hint="eastAsia" w:eastAsia="方正仿宋_GBK"/>
          <w:sz w:val="28"/>
        </w:rPr>
        <w:t>万元，，较上年</w:t>
      </w:r>
      <w:r>
        <w:rPr>
          <w:rFonts w:hint="eastAsia" w:eastAsia="方正仿宋_GBK"/>
          <w:sz w:val="28"/>
          <w:lang w:val="en-US" w:eastAsia="zh-CN"/>
        </w:rPr>
        <w:t>665.23</w:t>
      </w:r>
      <w:r>
        <w:rPr>
          <w:rFonts w:hint="eastAsia" w:eastAsia="方正仿宋_GBK"/>
          <w:sz w:val="28"/>
        </w:rPr>
        <w:t>万元</w:t>
      </w:r>
      <w:r>
        <w:rPr>
          <w:rFonts w:hint="eastAsia" w:eastAsia="方正仿宋_GBK"/>
          <w:sz w:val="28"/>
          <w:lang w:val="en-US" w:eastAsia="zh-CN"/>
        </w:rPr>
        <w:t>增加86.4</w:t>
      </w:r>
      <w:r>
        <w:rPr>
          <w:rFonts w:hint="eastAsia" w:eastAsia="方正仿宋_GBK"/>
          <w:sz w:val="28"/>
        </w:rPr>
        <w:t>万元。其中:基本支出增加</w:t>
      </w:r>
      <w:r>
        <w:rPr>
          <w:rFonts w:hint="eastAsia" w:eastAsia="方正仿宋_GBK"/>
          <w:sz w:val="28"/>
          <w:lang w:val="en-US" w:eastAsia="zh-CN"/>
        </w:rPr>
        <w:t>7.66</w:t>
      </w:r>
      <w:r>
        <w:rPr>
          <w:rFonts w:hint="eastAsia" w:eastAsia="方正仿宋_GBK"/>
          <w:sz w:val="28"/>
        </w:rPr>
        <w:t>万元，主要增加人员工资经费支出；项目支出</w:t>
      </w:r>
      <w:r>
        <w:rPr>
          <w:rFonts w:hint="eastAsia" w:eastAsia="方正仿宋_GBK"/>
          <w:sz w:val="28"/>
          <w:lang w:val="en-US" w:eastAsia="zh-CN"/>
        </w:rPr>
        <w:t>增加82.74</w:t>
      </w:r>
      <w:r>
        <w:rPr>
          <w:rFonts w:hint="eastAsia" w:eastAsia="方正仿宋_GBK"/>
          <w:sz w:val="28"/>
        </w:rPr>
        <w:t>万元，主要</w:t>
      </w:r>
      <w:r>
        <w:rPr>
          <w:rFonts w:hint="eastAsia" w:eastAsia="方正仿宋_GBK"/>
          <w:sz w:val="28"/>
          <w:lang w:val="en-US" w:eastAsia="zh-CN"/>
        </w:rPr>
        <w:t>增加</w:t>
      </w:r>
      <w:r>
        <w:rPr>
          <w:rFonts w:hint="eastAsia" w:eastAsia="方正仿宋_GBK"/>
          <w:sz w:val="28"/>
        </w:rPr>
        <w:t>了</w:t>
      </w:r>
      <w:r>
        <w:rPr>
          <w:rFonts w:hint="eastAsia" w:eastAsia="方正仿宋_GBK"/>
          <w:sz w:val="28"/>
          <w:lang w:val="en-US" w:eastAsia="zh-CN"/>
        </w:rPr>
        <w:t>应急广播</w:t>
      </w:r>
      <w:r>
        <w:rPr>
          <w:rFonts w:hint="eastAsia" w:eastAsia="方正仿宋_GBK"/>
          <w:sz w:val="28"/>
        </w:rPr>
        <w:t>建设项目支出。</w:t>
      </w:r>
    </w:p>
    <w:p>
      <w:pPr>
        <w:ind w:firstLine="560" w:firstLineChars="200"/>
        <w:rPr>
          <w:rFonts w:eastAsia="方正仿宋_GBK"/>
          <w:sz w:val="28"/>
        </w:rPr>
      </w:pPr>
    </w:p>
    <w:p>
      <w:pPr>
        <w:ind w:firstLine="560" w:firstLineChars="200"/>
        <w:rPr>
          <w:rFonts w:eastAsia="方正仿宋_GBK"/>
          <w:sz w:val="28"/>
        </w:rPr>
      </w:pPr>
      <w:bookmarkStart w:id="10" w:name="_Toc_3_3_0000000012"/>
      <w:r>
        <w:rPr>
          <w:rFonts w:eastAsia="方正仿宋_GBK"/>
          <w:sz w:val="28"/>
        </w:rPr>
        <w:t>三、机关运行经费安排情况</w:t>
      </w:r>
      <w:bookmarkEnd w:id="10"/>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年公用经费</w:t>
      </w:r>
      <w:r>
        <w:rPr>
          <w:rFonts w:hint="eastAsia" w:eastAsia="方正仿宋_GBK"/>
          <w:sz w:val="28"/>
          <w:lang w:val="en-US" w:eastAsia="zh-CN"/>
        </w:rPr>
        <w:t>96.92</w:t>
      </w:r>
      <w:r>
        <w:rPr>
          <w:rFonts w:hint="eastAsia" w:eastAsia="方正仿宋_GBK"/>
          <w:sz w:val="28"/>
        </w:rPr>
        <w:t>万元，包括办公费8.62万元，邮电费0.36万元，取暖费2.36万元，差旅费4.6万元，公务接待费1.5万元，工会经费</w:t>
      </w:r>
      <w:r>
        <w:rPr>
          <w:rFonts w:hint="eastAsia" w:eastAsia="方正仿宋_GBK"/>
          <w:sz w:val="28"/>
          <w:lang w:val="en-US" w:eastAsia="zh-CN"/>
        </w:rPr>
        <w:t>3.52</w:t>
      </w:r>
      <w:r>
        <w:rPr>
          <w:rFonts w:hint="eastAsia" w:eastAsia="方正仿宋_GBK"/>
          <w:sz w:val="28"/>
        </w:rPr>
        <w:t>万元，职工福利费</w:t>
      </w:r>
      <w:r>
        <w:rPr>
          <w:rFonts w:hint="eastAsia" w:eastAsia="方正仿宋_GBK"/>
          <w:sz w:val="28"/>
          <w:lang w:val="en-US" w:eastAsia="zh-CN"/>
        </w:rPr>
        <w:t>5.71</w:t>
      </w:r>
      <w:r>
        <w:rPr>
          <w:rFonts w:hint="eastAsia" w:eastAsia="方正仿宋_GBK"/>
          <w:sz w:val="28"/>
        </w:rPr>
        <w:t>万元，劳务费</w:t>
      </w:r>
      <w:r>
        <w:rPr>
          <w:rFonts w:hint="eastAsia" w:eastAsia="方正仿宋_GBK"/>
          <w:sz w:val="28"/>
          <w:lang w:val="en-US" w:eastAsia="zh-CN"/>
        </w:rPr>
        <w:t>70.05</w:t>
      </w:r>
      <w:r>
        <w:rPr>
          <w:rFonts w:hint="eastAsia" w:eastAsia="方正仿宋_GBK"/>
          <w:sz w:val="28"/>
        </w:rPr>
        <w:t>万元，离、退休人员公用经费0.2万元。</w:t>
      </w:r>
    </w:p>
    <w:p>
      <w:pPr>
        <w:ind w:firstLine="560" w:firstLineChars="200"/>
        <w:rPr>
          <w:rFonts w:eastAsia="方正仿宋_GBK"/>
          <w:sz w:val="28"/>
        </w:rPr>
      </w:pPr>
    </w:p>
    <w:p>
      <w:pPr>
        <w:ind w:firstLine="560" w:firstLineChars="200"/>
        <w:rPr>
          <w:rFonts w:eastAsia="方正仿宋_GBK"/>
          <w:sz w:val="28"/>
        </w:rPr>
      </w:pPr>
      <w:bookmarkStart w:id="11" w:name="_Toc_3_3_0000000013"/>
      <w:r>
        <w:rPr>
          <w:rFonts w:eastAsia="方正仿宋_GBK"/>
          <w:sz w:val="28"/>
        </w:rPr>
        <w:t>四、财政拨款“三公”经费预算情况及增减变化原因</w:t>
      </w:r>
      <w:bookmarkEnd w:id="11"/>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年，涞水县融媒体中心（涞水县广播电视台） “三公”经费预算数为</w:t>
      </w:r>
      <w:r>
        <w:rPr>
          <w:rFonts w:eastAsia="方正仿宋_GBK"/>
          <w:sz w:val="28"/>
        </w:rPr>
        <w:t>4</w:t>
      </w:r>
      <w:r>
        <w:rPr>
          <w:rFonts w:hint="eastAsia" w:eastAsia="方正仿宋_GBK"/>
          <w:sz w:val="28"/>
        </w:rPr>
        <w:t>万元其中：公务用车运行维护费预算4万元，与202</w:t>
      </w:r>
      <w:r>
        <w:rPr>
          <w:rFonts w:hint="eastAsia" w:eastAsia="方正仿宋_GBK"/>
          <w:sz w:val="28"/>
          <w:lang w:val="en-US" w:eastAsia="zh-CN"/>
        </w:rPr>
        <w:t>2</w:t>
      </w:r>
      <w:r>
        <w:rPr>
          <w:rFonts w:hint="eastAsia" w:eastAsia="方正仿宋_GBK"/>
          <w:sz w:val="28"/>
        </w:rPr>
        <w:t>年预算数持平，具体情况如下：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年因公出国（境）费预算没有安排。202</w:t>
      </w:r>
      <w:r>
        <w:rPr>
          <w:rFonts w:hint="eastAsia" w:eastAsia="方正仿宋_GBK"/>
          <w:sz w:val="28"/>
          <w:lang w:val="en-US" w:eastAsia="zh-CN"/>
        </w:rPr>
        <w:t>2</w:t>
      </w:r>
      <w:r>
        <w:rPr>
          <w:rFonts w:hint="eastAsia" w:eastAsia="方正仿宋_GBK"/>
          <w:sz w:val="28"/>
        </w:rPr>
        <w:t>年因公出（境）费预算数为零。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w:t>
      </w:r>
      <w:r>
        <w:rPr>
          <w:rFonts w:hint="eastAsia" w:eastAsia="方正仿宋_GBK"/>
          <w:sz w:val="28"/>
          <w:lang w:eastAsia="zh-CN"/>
        </w:rPr>
        <w:t>无</w:t>
      </w:r>
      <w:r>
        <w:rPr>
          <w:rFonts w:hint="eastAsia" w:eastAsia="方正仿宋_GBK"/>
          <w:sz w:val="28"/>
        </w:rPr>
        <w:t>公务接待费预算支出。</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年公务用车运行维护费预算数4万元,同202</w:t>
      </w:r>
      <w:r>
        <w:rPr>
          <w:rFonts w:hint="eastAsia" w:eastAsia="方正仿宋_GBK"/>
          <w:sz w:val="28"/>
          <w:lang w:val="en-US" w:eastAsia="zh-CN"/>
        </w:rPr>
        <w:t>2</w:t>
      </w:r>
      <w:r>
        <w:rPr>
          <w:rFonts w:hint="eastAsia" w:eastAsia="方正仿宋_GBK"/>
          <w:sz w:val="28"/>
        </w:rPr>
        <w:t>年公务用车运行维护费预算数4万元持平，主要包括车辆燃料费、修理费、保险等支出。</w:t>
      </w:r>
    </w:p>
    <w:p>
      <w:pPr>
        <w:ind w:firstLine="560" w:firstLineChars="200"/>
        <w:rPr>
          <w:rFonts w:eastAsia="仿宋" w:cs="仿宋" w:asciiTheme="minorHAnsi" w:hAnsiTheme="minorHAnsi"/>
          <w:color w:val="000000"/>
          <w:sz w:val="32"/>
          <w:szCs w:val="32"/>
          <w:lang w:val="uk-UA" w:bidi="ar"/>
        </w:rPr>
      </w:pPr>
      <w:r>
        <w:rPr>
          <w:rFonts w:hint="eastAsia" w:eastAsia="方正仿宋_GBK"/>
          <w:sz w:val="28"/>
        </w:rPr>
        <w:t>增减变化原因：在编制2022年部门预算时，我单位按要求严格贯彻落实</w:t>
      </w:r>
      <w:bookmarkStart w:id="16" w:name="_GoBack"/>
      <w:bookmarkEnd w:id="16"/>
      <w:r>
        <w:rPr>
          <w:rFonts w:hint="eastAsia" w:eastAsia="方正仿宋_GBK"/>
          <w:sz w:val="28"/>
        </w:rPr>
        <w:t>中央八项规定和县委县政府关于厉行节约反对浪费的规定。严格执行公务接待管理规定和县委县政府有关公务用车配备使用管理制度。严把支出关，大力压缩“三公”经费和一般性支出。</w:t>
      </w:r>
    </w:p>
    <w:p>
      <w:pPr>
        <w:tabs>
          <w:tab w:val="left" w:pos="916"/>
        </w:tabs>
        <w:spacing w:line="560" w:lineRule="exact"/>
        <w:rPr>
          <w:rFonts w:eastAsia="仿宋" w:cs="仿宋" w:asciiTheme="minorHAnsi" w:hAnsiTheme="minorHAnsi"/>
          <w:color w:val="000000"/>
          <w:sz w:val="32"/>
          <w:szCs w:val="32"/>
          <w:lang w:val="uk-UA" w:bidi="ar"/>
        </w:rPr>
      </w:pPr>
    </w:p>
    <w:p>
      <w:pPr>
        <w:tabs>
          <w:tab w:val="left" w:pos="916"/>
        </w:tabs>
        <w:spacing w:line="560" w:lineRule="exact"/>
        <w:rPr>
          <w:rFonts w:eastAsia="仿宋" w:cs="仿宋" w:asciiTheme="minorHAnsi" w:hAnsiTheme="minorHAnsi"/>
          <w:color w:val="000000"/>
          <w:sz w:val="32"/>
          <w:szCs w:val="32"/>
          <w:lang w:val="uk-UA" w:bidi="ar"/>
        </w:rPr>
      </w:pPr>
    </w:p>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36"/>
        <w:gridCol w:w="1717"/>
        <w:gridCol w:w="1717"/>
        <w:gridCol w:w="3185"/>
        <w:gridCol w:w="4961"/>
      </w:tblGrid>
      <w:tr>
        <w:tblPrEx>
          <w:tblCellMar>
            <w:top w:w="0" w:type="dxa"/>
            <w:left w:w="108" w:type="dxa"/>
            <w:bottom w:w="0" w:type="dxa"/>
            <w:right w:w="108" w:type="dxa"/>
          </w:tblCellMar>
        </w:tblPrEx>
        <w:trPr>
          <w:trHeight w:val="405" w:hRule="atLeast"/>
        </w:trPr>
        <w:tc>
          <w:tcPr>
            <w:tcW w:w="13716"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3185" w:type="dxa"/>
            <w:tcBorders>
              <w:top w:val="nil"/>
              <w:left w:val="nil"/>
              <w:bottom w:val="nil"/>
              <w:right w:val="nil"/>
            </w:tcBorders>
            <w:vAlign w:val="center"/>
          </w:tcPr>
          <w:p>
            <w:pPr>
              <w:rPr>
                <w:rFonts w:ascii="宋体" w:hAnsi="宋体" w:cs="宋体"/>
              </w:rPr>
            </w:pPr>
          </w:p>
        </w:tc>
        <w:tc>
          <w:tcPr>
            <w:tcW w:w="496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2</w:t>
            </w:r>
            <w:r>
              <w:rPr>
                <w:rFonts w:hint="eastAsia" w:ascii="仿宋_GB2312" w:hAnsi="宋体" w:eastAsia="仿宋_GB2312" w:cs="宋体"/>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年度预算</w:t>
            </w:r>
          </w:p>
        </w:tc>
        <w:tc>
          <w:tcPr>
            <w:tcW w:w="3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r>
              <w:rPr>
                <w:rFonts w:ascii="仿宋_GB2312" w:hAnsi="宋体" w:eastAsia="仿宋_GB2312" w:cs="宋体"/>
              </w:rPr>
              <w:t>.00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r>
              <w:rPr>
                <w:rFonts w:ascii="仿宋_GB2312" w:hAnsi="宋体" w:eastAsia="仿宋_GB2312" w:cs="宋体"/>
              </w:rPr>
              <w:t>.00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1857"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4.00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4.00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年，我单位针对三公经费支出制定了严格的管理制度，认真执行中央八项规定，厉行节约，杜绝浪费。从总量来讲，我单位的三公经费与2021年持平。</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7"/>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2</w:t>
      </w:r>
      <w:r>
        <w:rPr>
          <w:rFonts w:hint="eastAsia" w:eastAsia="方正仿宋_GBK"/>
          <w:sz w:val="28"/>
        </w:rPr>
        <w:t>年涞水县融媒体中心全面贯彻落实习近平新时代中国特色社会主义思想和党的十九大精神，紧扣县委、县政府中心工作，围绕新冠肺炎疫情防控、脱贫攻坚、“三创四建”活动、扫黑除恶专项斗争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8"/>
      </w:pPr>
      <w:r>
        <w:t>202</w:t>
      </w:r>
      <w:r>
        <w:rPr>
          <w:rFonts w:hint="eastAsia"/>
          <w:lang w:val="en-US" w:eastAsia="zh-CN"/>
        </w:rPr>
        <w:t>3</w:t>
      </w:r>
      <w:r>
        <w:t>年，我局将坚持以科学发展观为统领，充分发挥部门职能，落实积极的财政政策，完善公共财政体制，依法加强收入征管，合理安排支出，着力促进全县经济社会又好又快发展。</w:t>
      </w:r>
    </w:p>
    <w:p>
      <w:pPr>
        <w:pStyle w:val="28"/>
      </w:pPr>
      <w:r>
        <w:rPr>
          <w:rFonts w:hint="eastAsia"/>
          <w:lang w:eastAsia="zh-CN"/>
        </w:rPr>
        <w:t>1、</w:t>
      </w:r>
      <w:r>
        <w:t>强化绩效预算管理</w:t>
      </w:r>
    </w:p>
    <w:p>
      <w:pPr>
        <w:pStyle w:val="28"/>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8"/>
      </w:pPr>
      <w:r>
        <w:rPr>
          <w:rFonts w:hint="eastAsia"/>
          <w:lang w:eastAsia="zh-CN"/>
        </w:rPr>
        <w:t>2、</w:t>
      </w:r>
      <w:r>
        <w:t>保障财政机关运转</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pPr>
      <w:r>
        <w:rPr>
          <w:rFonts w:hint="eastAsia"/>
          <w:lang w:eastAsia="zh-CN"/>
        </w:rPr>
        <w:t>3、</w:t>
      </w:r>
      <w:r>
        <w:t>做好财政委托业务工作管理</w:t>
      </w:r>
    </w:p>
    <w:p>
      <w:pPr>
        <w:pStyle w:val="28"/>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8"/>
      </w:pPr>
      <w:r>
        <w:rPr>
          <w:rFonts w:hint="eastAsia"/>
          <w:lang w:eastAsia="zh-CN"/>
        </w:rPr>
        <w:t>4、</w:t>
      </w:r>
      <w:r>
        <w:t>推进财政信息化建设水平</w:t>
      </w:r>
    </w:p>
    <w:p>
      <w:pPr>
        <w:pStyle w:val="28"/>
      </w:pPr>
      <w:r>
        <w:t>按照上级关于财政信息化建设相关要求，切实推进我县财政信息化建设水平持续提高，在网络硬件建设基础上，更新软件配备，保障财政网络安全，保证财政资金安全。</w:t>
      </w:r>
    </w:p>
    <w:p>
      <w:pPr>
        <w:pStyle w:val="28"/>
      </w:pPr>
      <w:r>
        <w:rPr>
          <w:rFonts w:hint="eastAsia"/>
          <w:lang w:eastAsia="zh-CN"/>
        </w:rPr>
        <w:t>5、</w:t>
      </w:r>
      <w:r>
        <w:t>完成上级转移支付资金项目</w:t>
      </w:r>
    </w:p>
    <w:p>
      <w:pPr>
        <w:pStyle w:val="28"/>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29"/>
      </w:pPr>
      <w:r>
        <w:rPr>
          <w:rFonts w:hint="eastAsia"/>
          <w:lang w:eastAsia="zh-CN"/>
        </w:rPr>
        <w:t>1、</w:t>
      </w:r>
      <w:r>
        <w:t>机关办公运转保障</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2、</w:t>
      </w:r>
      <w:r>
        <w:t>财政委托业务</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3、</w:t>
      </w:r>
      <w:r>
        <w:t>财政信息化建设</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4、</w:t>
      </w:r>
      <w:r>
        <w:t>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w:t>
      </w:r>
      <w:r>
        <w:rPr>
          <w:rFonts w:hint="eastAsia"/>
          <w:lang w:val="en-US" w:eastAsia="zh-CN"/>
        </w:rPr>
        <w:t>中华人民共和国</w:t>
      </w:r>
      <w:r>
        <w:t>预算法》，推进财政法制建设，加大普法宣传教育力度；制定和监督执行财政、财务、会计、国有资本金基础管理的规章制度；提高政府采购和财政投资评审工作水平，严格执行《</w:t>
      </w:r>
      <w:r>
        <w:rPr>
          <w:rFonts w:hint="eastAsia"/>
          <w:lang w:eastAsia="zh-CN"/>
        </w:rPr>
        <w:t>中华人民共和国</w:t>
      </w:r>
      <w:r>
        <w:t>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安保经费绩效目标表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13062323P00748410002Y</w:t>
            </w:r>
          </w:p>
        </w:tc>
        <w:tc>
          <w:tcPr>
            <w:tcW w:w="1587" w:type="dxa"/>
            <w:vAlign w:val="center"/>
          </w:tcPr>
          <w:p>
            <w:pPr>
              <w:pStyle w:val="17"/>
            </w:pPr>
            <w:r>
              <w:t>项目名称</w:t>
            </w:r>
          </w:p>
        </w:tc>
        <w:tc>
          <w:tcPr>
            <w:tcW w:w="4422" w:type="dxa"/>
            <w:gridSpan w:val="3"/>
            <w:vAlign w:val="center"/>
          </w:tcPr>
          <w:p>
            <w:pPr>
              <w:pStyle w:val="19"/>
            </w:pPr>
            <w:r>
              <w:t>2023安保经费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1.25</w:t>
            </w:r>
          </w:p>
        </w:tc>
        <w:tc>
          <w:tcPr>
            <w:tcW w:w="1587" w:type="dxa"/>
            <w:vAlign w:val="center"/>
          </w:tcPr>
          <w:p>
            <w:pPr>
              <w:pStyle w:val="20"/>
            </w:pPr>
            <w:r>
              <w:t>2.50</w:t>
            </w:r>
          </w:p>
        </w:tc>
        <w:tc>
          <w:tcPr>
            <w:tcW w:w="1304" w:type="dxa"/>
            <w:vAlign w:val="center"/>
          </w:tcPr>
          <w:p>
            <w:pPr>
              <w:pStyle w:val="20"/>
            </w:pPr>
            <w:r>
              <w:t>3.75</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安保任务天数</w:t>
            </w:r>
          </w:p>
        </w:tc>
        <w:tc>
          <w:tcPr>
            <w:tcW w:w="2891" w:type="dxa"/>
            <w:vAlign w:val="center"/>
          </w:tcPr>
          <w:p>
            <w:pPr>
              <w:pStyle w:val="19"/>
            </w:pPr>
            <w:r>
              <w:t>全年安保任务天数</w:t>
            </w:r>
          </w:p>
        </w:tc>
        <w:tc>
          <w:tcPr>
            <w:tcW w:w="1276" w:type="dxa"/>
            <w:vAlign w:val="center"/>
          </w:tcPr>
          <w:p>
            <w:pPr>
              <w:pStyle w:val="19"/>
            </w:pPr>
            <w:r>
              <w:t>≥365天</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资金支付率占总资金的比率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按时拨付</w:t>
            </w:r>
          </w:p>
        </w:tc>
        <w:tc>
          <w:tcPr>
            <w:tcW w:w="2891" w:type="dxa"/>
            <w:vAlign w:val="center"/>
          </w:tcPr>
          <w:p>
            <w:pPr>
              <w:pStyle w:val="19"/>
            </w:pPr>
            <w:r>
              <w:t>工作按时完成率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不超项目预算数</w:t>
            </w:r>
          </w:p>
        </w:tc>
        <w:tc>
          <w:tcPr>
            <w:tcW w:w="1276" w:type="dxa"/>
            <w:vAlign w:val="center"/>
          </w:tcPr>
          <w:p>
            <w:pPr>
              <w:pStyle w:val="19"/>
            </w:pPr>
            <w:r>
              <w:t>≤5万元</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长期使用性</w:t>
            </w:r>
          </w:p>
        </w:tc>
        <w:tc>
          <w:tcPr>
            <w:tcW w:w="2891" w:type="dxa"/>
            <w:vAlign w:val="center"/>
          </w:tcPr>
          <w:p>
            <w:pPr>
              <w:pStyle w:val="19"/>
            </w:pPr>
            <w:r>
              <w:t>能够较好地保障电视台安全播出</w:t>
            </w:r>
          </w:p>
        </w:tc>
        <w:tc>
          <w:tcPr>
            <w:tcW w:w="1276" w:type="dxa"/>
            <w:vAlign w:val="center"/>
          </w:tcPr>
          <w:p>
            <w:pPr>
              <w:pStyle w:val="19"/>
            </w:pPr>
            <w:r>
              <w:t>保障安全播出</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≥95百分比</w:t>
            </w:r>
          </w:p>
        </w:tc>
        <w:tc>
          <w:tcPr>
            <w:tcW w:w="1843" w:type="dxa"/>
            <w:vAlign w:val="center"/>
          </w:tcPr>
          <w:p>
            <w:pPr>
              <w:pStyle w:val="19"/>
            </w:pPr>
            <w:r>
              <w:t>依据合同</w:t>
            </w:r>
          </w:p>
        </w:tc>
      </w:tr>
    </w:tbl>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电视台电费绩效目标表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13062323P00748210002K</w:t>
            </w:r>
          </w:p>
        </w:tc>
        <w:tc>
          <w:tcPr>
            <w:tcW w:w="1587" w:type="dxa"/>
            <w:vAlign w:val="center"/>
          </w:tcPr>
          <w:p>
            <w:pPr>
              <w:pStyle w:val="17"/>
            </w:pPr>
            <w:r>
              <w:t>项目名称</w:t>
            </w:r>
          </w:p>
        </w:tc>
        <w:tc>
          <w:tcPr>
            <w:tcW w:w="4422" w:type="dxa"/>
            <w:gridSpan w:val="3"/>
            <w:vAlign w:val="center"/>
          </w:tcPr>
          <w:p>
            <w:pPr>
              <w:pStyle w:val="19"/>
            </w:pPr>
            <w:r>
              <w:t>2023电视台电费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用电保障办公面积</w:t>
            </w:r>
          </w:p>
        </w:tc>
        <w:tc>
          <w:tcPr>
            <w:tcW w:w="2891" w:type="dxa"/>
            <w:vAlign w:val="center"/>
          </w:tcPr>
          <w:p>
            <w:pPr>
              <w:pStyle w:val="19"/>
            </w:pPr>
            <w:r>
              <w:t>用电面积占总面积的比率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保障项目内机器正常运转</w:t>
            </w:r>
          </w:p>
        </w:tc>
        <w:tc>
          <w:tcPr>
            <w:tcW w:w="2891" w:type="dxa"/>
            <w:vAlign w:val="center"/>
          </w:tcPr>
          <w:p>
            <w:pPr>
              <w:pStyle w:val="19"/>
            </w:pPr>
            <w:r>
              <w:t>用电率占全年用电的比率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按时拨付项目资金</w:t>
            </w:r>
          </w:p>
        </w:tc>
        <w:tc>
          <w:tcPr>
            <w:tcW w:w="1276" w:type="dxa"/>
            <w:vAlign w:val="center"/>
          </w:tcPr>
          <w:p>
            <w:pPr>
              <w:pStyle w:val="19"/>
            </w:pPr>
            <w:r>
              <w:t>按时支付资金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办公用电</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保障广播电视安全播出</w:t>
            </w:r>
          </w:p>
        </w:tc>
        <w:tc>
          <w:tcPr>
            <w:tcW w:w="2891" w:type="dxa"/>
            <w:vAlign w:val="center"/>
          </w:tcPr>
          <w:p>
            <w:pPr>
              <w:pStyle w:val="19"/>
            </w:pPr>
            <w:r>
              <w:t>安全播出率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依据政策</w:t>
            </w:r>
          </w:p>
        </w:tc>
      </w:tr>
    </w:tbl>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3.2022电视台节目片源材料费绩效目标表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13062323P00748110002X</w:t>
            </w:r>
          </w:p>
        </w:tc>
        <w:tc>
          <w:tcPr>
            <w:tcW w:w="1587" w:type="dxa"/>
            <w:vAlign w:val="center"/>
          </w:tcPr>
          <w:p>
            <w:pPr>
              <w:pStyle w:val="17"/>
            </w:pPr>
            <w:r>
              <w:t>项目名称</w:t>
            </w:r>
          </w:p>
        </w:tc>
        <w:tc>
          <w:tcPr>
            <w:tcW w:w="4422" w:type="dxa"/>
            <w:gridSpan w:val="3"/>
            <w:vAlign w:val="center"/>
          </w:tcPr>
          <w:p>
            <w:pPr>
              <w:pStyle w:val="19"/>
            </w:pPr>
            <w:r>
              <w:t>2023电视台节目片源材料费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节目片源费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1.00</w:t>
            </w:r>
          </w:p>
        </w:tc>
        <w:tc>
          <w:tcPr>
            <w:tcW w:w="1304" w:type="dxa"/>
            <w:vAlign w:val="center"/>
          </w:tcPr>
          <w:p>
            <w:pPr>
              <w:pStyle w:val="20"/>
            </w:pPr>
            <w:r>
              <w:t>1.00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1.确保中央和省市广播电视节目的发射、传播、传输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影片播放数量</w:t>
            </w:r>
          </w:p>
        </w:tc>
        <w:tc>
          <w:tcPr>
            <w:tcW w:w="2891" w:type="dxa"/>
            <w:vAlign w:val="center"/>
          </w:tcPr>
          <w:p>
            <w:pPr>
              <w:pStyle w:val="19"/>
            </w:pPr>
            <w:r>
              <w:t>影片播放数量占总影片的比率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已支出资金占全部拨付资金的比率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资金有效使用占总支出的比率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≤1万元</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影片播放水平</w:t>
            </w:r>
          </w:p>
        </w:tc>
        <w:tc>
          <w:tcPr>
            <w:tcW w:w="2891" w:type="dxa"/>
            <w:vAlign w:val="center"/>
          </w:tcPr>
          <w:p>
            <w:pPr>
              <w:pStyle w:val="19"/>
            </w:pPr>
            <w:r>
              <w:t>提高片源效果</w:t>
            </w:r>
          </w:p>
        </w:tc>
        <w:tc>
          <w:tcPr>
            <w:tcW w:w="1276" w:type="dxa"/>
            <w:vAlign w:val="center"/>
          </w:tcPr>
          <w:p>
            <w:pPr>
              <w:pStyle w:val="19"/>
            </w:pPr>
            <w:r>
              <w:t>制片效果好</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受益群体满意度占总人数的比率</w:t>
            </w:r>
          </w:p>
        </w:tc>
        <w:tc>
          <w:tcPr>
            <w:tcW w:w="1276" w:type="dxa"/>
            <w:vAlign w:val="center"/>
          </w:tcPr>
          <w:p>
            <w:pPr>
              <w:pStyle w:val="19"/>
            </w:pPr>
            <w:r>
              <w:t>≥95百分比</w:t>
            </w:r>
          </w:p>
        </w:tc>
        <w:tc>
          <w:tcPr>
            <w:tcW w:w="1843" w:type="dxa"/>
            <w:vAlign w:val="center"/>
          </w:tcPr>
          <w:p>
            <w:pPr>
              <w:pStyle w:val="19"/>
            </w:pPr>
            <w:r>
              <w:t>依据文件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4.2023年基础设施购置及维护费绩效目标表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13062323P007479100024</w:t>
            </w:r>
          </w:p>
        </w:tc>
        <w:tc>
          <w:tcPr>
            <w:tcW w:w="1587" w:type="dxa"/>
            <w:vAlign w:val="center"/>
          </w:tcPr>
          <w:p>
            <w:pPr>
              <w:pStyle w:val="17"/>
            </w:pPr>
            <w:r>
              <w:t>项目名称</w:t>
            </w:r>
          </w:p>
        </w:tc>
        <w:tc>
          <w:tcPr>
            <w:tcW w:w="4422" w:type="dxa"/>
            <w:gridSpan w:val="3"/>
            <w:vAlign w:val="center"/>
          </w:tcPr>
          <w:p>
            <w:pPr>
              <w:pStyle w:val="19"/>
            </w:pPr>
            <w:r>
              <w:t>2023年基础设施购置及维护费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设备购置及基础设施维修维护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5.2023老放映员生活补贴绩效目标表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13062323P00748610002A</w:t>
            </w:r>
          </w:p>
        </w:tc>
        <w:tc>
          <w:tcPr>
            <w:tcW w:w="1587" w:type="dxa"/>
            <w:vAlign w:val="center"/>
          </w:tcPr>
          <w:p>
            <w:pPr>
              <w:pStyle w:val="17"/>
            </w:pPr>
            <w:r>
              <w:t>项目名称</w:t>
            </w:r>
          </w:p>
        </w:tc>
        <w:tc>
          <w:tcPr>
            <w:tcW w:w="4422" w:type="dxa"/>
            <w:gridSpan w:val="3"/>
            <w:vAlign w:val="center"/>
          </w:tcPr>
          <w:p>
            <w:pPr>
              <w:pStyle w:val="19"/>
            </w:pPr>
            <w:r>
              <w:t>2023老放映员生活补贴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20.23</w:t>
            </w:r>
          </w:p>
        </w:tc>
        <w:tc>
          <w:tcPr>
            <w:tcW w:w="1587" w:type="dxa"/>
            <w:vAlign w:val="center"/>
          </w:tcPr>
          <w:p>
            <w:pPr>
              <w:pStyle w:val="17"/>
            </w:pPr>
            <w:r>
              <w:t>其中：财政    资金</w:t>
            </w:r>
          </w:p>
        </w:tc>
        <w:tc>
          <w:tcPr>
            <w:tcW w:w="1304" w:type="dxa"/>
            <w:vAlign w:val="center"/>
          </w:tcPr>
          <w:p>
            <w:pPr>
              <w:pStyle w:val="19"/>
            </w:pPr>
            <w:r>
              <w:t>20.23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5.06</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发放人数</w:t>
            </w:r>
          </w:p>
        </w:tc>
        <w:tc>
          <w:tcPr>
            <w:tcW w:w="1276" w:type="dxa"/>
            <w:vAlign w:val="center"/>
          </w:tcPr>
          <w:p>
            <w:pPr>
              <w:pStyle w:val="19"/>
            </w:pPr>
            <w:r>
              <w:t>50人</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资金发放占总资金的比率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人均发放水平</w:t>
            </w:r>
          </w:p>
        </w:tc>
        <w:tc>
          <w:tcPr>
            <w:tcW w:w="2891" w:type="dxa"/>
            <w:vAlign w:val="center"/>
          </w:tcPr>
          <w:p>
            <w:pPr>
              <w:pStyle w:val="19"/>
            </w:pPr>
            <w:r>
              <w:t>提升人均发放水平</w:t>
            </w:r>
          </w:p>
        </w:tc>
        <w:tc>
          <w:tcPr>
            <w:tcW w:w="1276" w:type="dxa"/>
            <w:vAlign w:val="center"/>
          </w:tcPr>
          <w:p>
            <w:pPr>
              <w:pStyle w:val="19"/>
            </w:pPr>
            <w:r>
              <w:t>按规定资金及人数发放资金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社会稳定水平</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6.2023律师服务费绩效目标表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13062323P007487100020</w:t>
            </w:r>
          </w:p>
        </w:tc>
        <w:tc>
          <w:tcPr>
            <w:tcW w:w="1587" w:type="dxa"/>
            <w:vAlign w:val="center"/>
          </w:tcPr>
          <w:p>
            <w:pPr>
              <w:pStyle w:val="17"/>
            </w:pPr>
            <w:r>
              <w:t>项目名称</w:t>
            </w:r>
          </w:p>
        </w:tc>
        <w:tc>
          <w:tcPr>
            <w:tcW w:w="4422" w:type="dxa"/>
            <w:gridSpan w:val="3"/>
            <w:vAlign w:val="center"/>
          </w:tcPr>
          <w:p>
            <w:pPr>
              <w:pStyle w:val="19"/>
            </w:pPr>
            <w:r>
              <w:t>2023律师服务费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1.00</w:t>
            </w:r>
          </w:p>
        </w:tc>
        <w:tc>
          <w:tcPr>
            <w:tcW w:w="1304" w:type="dxa"/>
            <w:vAlign w:val="center"/>
          </w:tcPr>
          <w:p>
            <w:pPr>
              <w:pStyle w:val="20"/>
            </w:pPr>
            <w:r>
              <w:t>1.00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常年法律顾问数量</w:t>
            </w:r>
          </w:p>
        </w:tc>
        <w:tc>
          <w:tcPr>
            <w:tcW w:w="2891" w:type="dxa"/>
            <w:vAlign w:val="center"/>
          </w:tcPr>
          <w:p>
            <w:pPr>
              <w:pStyle w:val="19"/>
            </w:pPr>
            <w:r>
              <w:t>常年法律顾问数量</w:t>
            </w:r>
          </w:p>
        </w:tc>
        <w:tc>
          <w:tcPr>
            <w:tcW w:w="1276" w:type="dxa"/>
            <w:vAlign w:val="center"/>
          </w:tcPr>
          <w:p>
            <w:pPr>
              <w:pStyle w:val="19"/>
            </w:pPr>
            <w:r>
              <w:t>≥20次</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服务质量</w:t>
            </w:r>
          </w:p>
        </w:tc>
        <w:tc>
          <w:tcPr>
            <w:tcW w:w="2891" w:type="dxa"/>
            <w:vAlign w:val="center"/>
          </w:tcPr>
          <w:p>
            <w:pPr>
              <w:pStyle w:val="19"/>
            </w:pPr>
            <w:r>
              <w:t>良好的完成律师服务情况</w:t>
            </w:r>
          </w:p>
        </w:tc>
        <w:tc>
          <w:tcPr>
            <w:tcW w:w="1276" w:type="dxa"/>
            <w:vAlign w:val="center"/>
          </w:tcPr>
          <w:p>
            <w:pPr>
              <w:pStyle w:val="19"/>
            </w:pPr>
            <w:r>
              <w:t>律师服务质量</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按合同要求完成支付</w:t>
            </w:r>
          </w:p>
        </w:tc>
        <w:tc>
          <w:tcPr>
            <w:tcW w:w="1276" w:type="dxa"/>
            <w:vAlign w:val="center"/>
          </w:tcPr>
          <w:p>
            <w:pPr>
              <w:pStyle w:val="19"/>
            </w:pPr>
            <w:r>
              <w:t>根据合同有序实施</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严格控制成本，不超出项目预算数</w:t>
            </w:r>
          </w:p>
        </w:tc>
        <w:tc>
          <w:tcPr>
            <w:tcW w:w="2891" w:type="dxa"/>
            <w:vAlign w:val="center"/>
          </w:tcPr>
          <w:p>
            <w:pPr>
              <w:pStyle w:val="19"/>
            </w:pPr>
            <w:r>
              <w:t>不超预算数</w:t>
            </w:r>
          </w:p>
        </w:tc>
        <w:tc>
          <w:tcPr>
            <w:tcW w:w="1276" w:type="dxa"/>
            <w:vAlign w:val="center"/>
          </w:tcPr>
          <w:p>
            <w:pPr>
              <w:pStyle w:val="19"/>
            </w:pPr>
            <w:r>
              <w:t>≤1万元</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基本法律常识水平</w:t>
            </w:r>
          </w:p>
        </w:tc>
        <w:tc>
          <w:tcPr>
            <w:tcW w:w="2891" w:type="dxa"/>
            <w:vAlign w:val="center"/>
          </w:tcPr>
          <w:p>
            <w:pPr>
              <w:pStyle w:val="19"/>
            </w:pPr>
            <w:r>
              <w:t>让职工知法懂法不犯法，宣传法律知识</w:t>
            </w:r>
          </w:p>
        </w:tc>
        <w:tc>
          <w:tcPr>
            <w:tcW w:w="1276" w:type="dxa"/>
            <w:vAlign w:val="center"/>
          </w:tcPr>
          <w:p>
            <w:pPr>
              <w:pStyle w:val="19"/>
            </w:pPr>
            <w:r>
              <w:t>稳步提升</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职工法律意识水平</w:t>
            </w:r>
          </w:p>
        </w:tc>
        <w:tc>
          <w:tcPr>
            <w:tcW w:w="2891" w:type="dxa"/>
            <w:vAlign w:val="center"/>
          </w:tcPr>
          <w:p>
            <w:pPr>
              <w:pStyle w:val="19"/>
            </w:pPr>
            <w:r>
              <w:t>法律咨询对职工法律水平的提升情况</w:t>
            </w:r>
          </w:p>
        </w:tc>
        <w:tc>
          <w:tcPr>
            <w:tcW w:w="1276" w:type="dxa"/>
            <w:vAlign w:val="center"/>
          </w:tcPr>
          <w:p>
            <w:pPr>
              <w:pStyle w:val="19"/>
            </w:pPr>
            <w:r>
              <w:t>稳步提升</w:t>
            </w:r>
          </w:p>
        </w:tc>
        <w:tc>
          <w:tcPr>
            <w:tcW w:w="1843" w:type="dxa"/>
            <w:vAlign w:val="center"/>
          </w:tcPr>
          <w:p>
            <w:pPr>
              <w:pStyle w:val="19"/>
            </w:pPr>
            <w:r>
              <w:t>根据合同约定</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7.2023省级公共文化服务体系建设补助资金（农村公益电影场次放映补贴）冀财教【2022】189号绩效目标表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13062323P009380100012</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2023省级公共文化服务体系建设补助资金（农村公益电影场次放映补贴）冀财教【2022】189号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11.24</w:t>
            </w:r>
          </w:p>
        </w:tc>
        <w:tc>
          <w:tcPr>
            <w:tcW w:w="1587" w:type="dxa"/>
            <w:vAlign w:val="center"/>
          </w:tcPr>
          <w:p>
            <w:pPr>
              <w:pStyle w:val="17"/>
            </w:pPr>
            <w:r>
              <w:t>其中：财政    资金</w:t>
            </w:r>
          </w:p>
        </w:tc>
        <w:tc>
          <w:tcPr>
            <w:tcW w:w="1304" w:type="dxa"/>
            <w:vAlign w:val="center"/>
          </w:tcPr>
          <w:p>
            <w:pPr>
              <w:pStyle w:val="19"/>
            </w:pPr>
            <w:r>
              <w:t>11.24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农村公益电影场次放映补贴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11.24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冀财教189号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冀财教189号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8.2023省级公共文化服务体系建设补助资金（发射台发射设备更新改造及运行维护）冀财教【2022】189号绩效目标表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13062323P00937910001X</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2023省级公共文化服务体系建设补助资金（发射台发射设备更新改造及运行维护）冀财教【2022】189号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发射台发射设备更新改造及运行维护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17.00</w:t>
            </w:r>
          </w:p>
        </w:tc>
        <w:tc>
          <w:tcPr>
            <w:tcW w:w="1304" w:type="dxa"/>
            <w:vAlign w:val="center"/>
          </w:tcPr>
          <w:p>
            <w:pPr>
              <w:pStyle w:val="20"/>
            </w:pPr>
            <w:r>
              <w:t>19.00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7"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冀财教189号</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9.2023省级公共文化服务体系建设补助资金（电影放映员生活补助）冀财教【2022】189号绩效目标表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13062323P00938110001P</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2023省级公共文化服务体系建设补助资金（电影放映员生活补助）冀财教【2022】189号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6.74</w:t>
            </w:r>
          </w:p>
        </w:tc>
        <w:tc>
          <w:tcPr>
            <w:tcW w:w="1587" w:type="dxa"/>
            <w:vAlign w:val="center"/>
          </w:tcPr>
          <w:p>
            <w:pPr>
              <w:pStyle w:val="17"/>
            </w:pPr>
            <w:r>
              <w:t>其中：财政    资金</w:t>
            </w:r>
          </w:p>
        </w:tc>
        <w:tc>
          <w:tcPr>
            <w:tcW w:w="1304" w:type="dxa"/>
            <w:vAlign w:val="center"/>
          </w:tcPr>
          <w:p>
            <w:pPr>
              <w:pStyle w:val="19"/>
            </w:pPr>
            <w:r>
              <w:t>6.74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电影放映员生活补助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1.69</w:t>
            </w:r>
          </w:p>
        </w:tc>
        <w:tc>
          <w:tcPr>
            <w:tcW w:w="1587" w:type="dxa"/>
            <w:vAlign w:val="center"/>
          </w:tcPr>
          <w:p>
            <w:pPr>
              <w:pStyle w:val="20"/>
            </w:pPr>
            <w:r>
              <w:t>3.37</w:t>
            </w:r>
          </w:p>
        </w:tc>
        <w:tc>
          <w:tcPr>
            <w:tcW w:w="1304" w:type="dxa"/>
            <w:vAlign w:val="center"/>
          </w:tcPr>
          <w:p>
            <w:pPr>
              <w:pStyle w:val="20"/>
            </w:pPr>
            <w:r>
              <w:t>5.06</w:t>
            </w:r>
          </w:p>
        </w:tc>
        <w:tc>
          <w:tcPr>
            <w:tcW w:w="3118" w:type="dxa"/>
            <w:gridSpan w:val="2"/>
            <w:vAlign w:val="center"/>
          </w:tcPr>
          <w:p>
            <w:pPr>
              <w:pStyle w:val="20"/>
            </w:pPr>
            <w:r>
              <w:t>6.74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发放人数</w:t>
            </w:r>
          </w:p>
        </w:tc>
        <w:tc>
          <w:tcPr>
            <w:tcW w:w="2654" w:type="dxa"/>
            <w:vAlign w:val="center"/>
          </w:tcPr>
          <w:p>
            <w:pPr>
              <w:pStyle w:val="19"/>
            </w:pPr>
            <w:r>
              <w:t>发放人数</w:t>
            </w:r>
          </w:p>
        </w:tc>
        <w:tc>
          <w:tcPr>
            <w:tcW w:w="1327" w:type="dxa"/>
            <w:vAlign w:val="center"/>
          </w:tcPr>
          <w:p>
            <w:pPr>
              <w:pStyle w:val="19"/>
            </w:pPr>
            <w:r>
              <w:t>50人</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资金发放率</w:t>
            </w:r>
          </w:p>
        </w:tc>
        <w:tc>
          <w:tcPr>
            <w:tcW w:w="2654" w:type="dxa"/>
            <w:vAlign w:val="center"/>
          </w:tcPr>
          <w:p>
            <w:pPr>
              <w:pStyle w:val="19"/>
            </w:pPr>
            <w:r>
              <w:t>资金发放占总资金的比率</w:t>
            </w:r>
          </w:p>
        </w:tc>
        <w:tc>
          <w:tcPr>
            <w:tcW w:w="1327" w:type="dxa"/>
            <w:vAlign w:val="center"/>
          </w:tcPr>
          <w:p>
            <w:pPr>
              <w:pStyle w:val="19"/>
            </w:pPr>
            <w:r>
              <w:t>≥95百分比</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资金按时拨付率</w:t>
            </w:r>
          </w:p>
        </w:tc>
        <w:tc>
          <w:tcPr>
            <w:tcW w:w="2654" w:type="dxa"/>
            <w:vAlign w:val="center"/>
          </w:tcPr>
          <w:p>
            <w:pPr>
              <w:pStyle w:val="19"/>
            </w:pPr>
            <w:r>
              <w:t>按时拨付率</w:t>
            </w:r>
          </w:p>
        </w:tc>
        <w:tc>
          <w:tcPr>
            <w:tcW w:w="1327" w:type="dxa"/>
            <w:vAlign w:val="center"/>
          </w:tcPr>
          <w:p>
            <w:pPr>
              <w:pStyle w:val="19"/>
            </w:pPr>
            <w:r>
              <w:t>≥95百分比</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人均发放水平</w:t>
            </w:r>
          </w:p>
        </w:tc>
        <w:tc>
          <w:tcPr>
            <w:tcW w:w="2654" w:type="dxa"/>
            <w:vAlign w:val="center"/>
          </w:tcPr>
          <w:p>
            <w:pPr>
              <w:pStyle w:val="19"/>
            </w:pPr>
            <w:r>
              <w:t>提升人均发放水平</w:t>
            </w:r>
          </w:p>
        </w:tc>
        <w:tc>
          <w:tcPr>
            <w:tcW w:w="1327" w:type="dxa"/>
            <w:vAlign w:val="center"/>
          </w:tcPr>
          <w:p>
            <w:pPr>
              <w:pStyle w:val="19"/>
            </w:pPr>
            <w:r>
              <w:t>按规定资金及人数发放资金</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社会稳定水平</w:t>
            </w:r>
          </w:p>
        </w:tc>
        <w:tc>
          <w:tcPr>
            <w:tcW w:w="2654" w:type="dxa"/>
            <w:vAlign w:val="center"/>
          </w:tcPr>
          <w:p>
            <w:pPr>
              <w:pStyle w:val="19"/>
            </w:pPr>
            <w:r>
              <w:t>社会稳定水平</w:t>
            </w:r>
          </w:p>
        </w:tc>
        <w:tc>
          <w:tcPr>
            <w:tcW w:w="1327" w:type="dxa"/>
            <w:vAlign w:val="center"/>
          </w:tcPr>
          <w:p>
            <w:pPr>
              <w:pStyle w:val="19"/>
            </w:pPr>
            <w:r>
              <w:t>不断提升</w:t>
            </w:r>
          </w:p>
        </w:tc>
        <w:tc>
          <w:tcPr>
            <w:tcW w:w="1327" w:type="dxa"/>
            <w:vAlign w:val="center"/>
          </w:tcPr>
          <w:p>
            <w:pPr>
              <w:pStyle w:val="19"/>
            </w:pPr>
            <w:r>
              <w:t>冀财教【2022】189号</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10.2023年省级国家电影事业发展专项资金（涞水范阳电影放映有限公司）冀财教【2022】186号绩效目标表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13062323P00937110001G</w:t>
            </w:r>
          </w:p>
        </w:tc>
        <w:tc>
          <w:tcPr>
            <w:tcW w:w="1587" w:type="dxa"/>
            <w:vAlign w:val="center"/>
          </w:tcPr>
          <w:p>
            <w:pPr>
              <w:pStyle w:val="17"/>
            </w:pPr>
            <w:r>
              <w:t>项目名称</w:t>
            </w:r>
          </w:p>
        </w:tc>
        <w:tc>
          <w:tcPr>
            <w:tcW w:w="4422" w:type="dxa"/>
            <w:gridSpan w:val="3"/>
            <w:vAlign w:val="center"/>
          </w:tcPr>
          <w:p>
            <w:pPr>
              <w:pStyle w:val="19"/>
            </w:pPr>
            <w:r>
              <w:t>2023年省级国家电影事业发展专项资金（涞水范阳电影放映有限公司）冀财教【2022】186号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资助涞水范阳电影放映有限公司国产影片放映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1.引导影院放映国产影片:按照"双百"方针,引导影院放映具有文化特色、艺术创新的国产影片，繁荣发展电影市场；力争国产影片票房占总收入的55%</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资助县城数字影院</w:t>
            </w:r>
          </w:p>
        </w:tc>
        <w:tc>
          <w:tcPr>
            <w:tcW w:w="2891" w:type="dxa"/>
            <w:vAlign w:val="center"/>
          </w:tcPr>
          <w:p>
            <w:pPr>
              <w:pStyle w:val="19"/>
            </w:pPr>
            <w:r>
              <w:t>资助县城数字影院个数</w:t>
            </w:r>
          </w:p>
        </w:tc>
        <w:tc>
          <w:tcPr>
            <w:tcW w:w="1276" w:type="dxa"/>
            <w:vAlign w:val="center"/>
          </w:tcPr>
          <w:p>
            <w:pPr>
              <w:pStyle w:val="19"/>
            </w:pPr>
            <w:r>
              <w:t>1家</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影院放映国产影片收入占比</w:t>
            </w:r>
          </w:p>
        </w:tc>
        <w:tc>
          <w:tcPr>
            <w:tcW w:w="2891" w:type="dxa"/>
            <w:vAlign w:val="center"/>
          </w:tcPr>
          <w:p>
            <w:pPr>
              <w:pStyle w:val="19"/>
            </w:pPr>
            <w:r>
              <w:t>放映国产影片收入占影院总收入的比例</w:t>
            </w:r>
          </w:p>
        </w:tc>
        <w:tc>
          <w:tcPr>
            <w:tcW w:w="1276" w:type="dxa"/>
            <w:vAlign w:val="center"/>
          </w:tcPr>
          <w:p>
            <w:pPr>
              <w:pStyle w:val="19"/>
            </w:pPr>
            <w:r>
              <w:t>稳步提升</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冀财教186号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≤2万元</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国产影片观影人次增长</w:t>
            </w:r>
          </w:p>
        </w:tc>
        <w:tc>
          <w:tcPr>
            <w:tcW w:w="2891" w:type="dxa"/>
            <w:vAlign w:val="center"/>
          </w:tcPr>
          <w:p>
            <w:pPr>
              <w:pStyle w:val="19"/>
            </w:pPr>
            <w:r>
              <w:t>观看国产影片人数增长比例</w:t>
            </w:r>
          </w:p>
        </w:tc>
        <w:tc>
          <w:tcPr>
            <w:tcW w:w="1276" w:type="dxa"/>
            <w:vAlign w:val="center"/>
          </w:tcPr>
          <w:p>
            <w:pPr>
              <w:pStyle w:val="19"/>
            </w:pPr>
            <w:r>
              <w:t>较去年增长3%</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冀财教186号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11.2023年中央补助地方公共文化服务体系建设专项资金（绩效奖励）冀财教【2022】151号绩效目标表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13062323P009348100026</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2023年中央补助地方公共文化服务体系建设专项资金（绩效奖励）冀财教【2022】151号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绩效奖励（设备购置和专用材料购置）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1.通过宣传文化服务，丰富群众文化生活。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专项资金到位数</w:t>
            </w:r>
          </w:p>
        </w:tc>
        <w:tc>
          <w:tcPr>
            <w:tcW w:w="2891" w:type="dxa"/>
            <w:vAlign w:val="center"/>
          </w:tcPr>
          <w:p>
            <w:pPr>
              <w:pStyle w:val="19"/>
            </w:pPr>
            <w:r>
              <w:t>专项资金到位数</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活动开展合格率</w:t>
            </w:r>
          </w:p>
        </w:tc>
        <w:tc>
          <w:tcPr>
            <w:tcW w:w="2891" w:type="dxa"/>
            <w:vAlign w:val="center"/>
          </w:tcPr>
          <w:p>
            <w:pPr>
              <w:pStyle w:val="19"/>
            </w:pPr>
            <w:r>
              <w:t>活动开展合格率</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专项资金按时到位率</w:t>
            </w:r>
          </w:p>
        </w:tc>
        <w:tc>
          <w:tcPr>
            <w:tcW w:w="2891" w:type="dxa"/>
            <w:vAlign w:val="center"/>
          </w:tcPr>
          <w:p>
            <w:pPr>
              <w:pStyle w:val="19"/>
            </w:pPr>
            <w:r>
              <w:t>专项资金按时到位率</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广播电视综合人口覆盖率</w:t>
            </w:r>
          </w:p>
        </w:tc>
        <w:tc>
          <w:tcPr>
            <w:tcW w:w="2891" w:type="dxa"/>
            <w:vAlign w:val="center"/>
          </w:tcPr>
          <w:p>
            <w:pPr>
              <w:pStyle w:val="19"/>
            </w:pPr>
            <w:r>
              <w:t>广播电视综合人口覆盖率</w:t>
            </w:r>
          </w:p>
        </w:tc>
        <w:tc>
          <w:tcPr>
            <w:tcW w:w="1276" w:type="dxa"/>
            <w:vAlign w:val="center"/>
          </w:tcPr>
          <w:p>
            <w:pPr>
              <w:pStyle w:val="19"/>
            </w:pPr>
            <w:r>
              <w:t>≥85百分比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≥90百分比</w:t>
            </w:r>
          </w:p>
        </w:tc>
        <w:tc>
          <w:tcPr>
            <w:tcW w:w="1843" w:type="dxa"/>
            <w:vAlign w:val="center"/>
          </w:tcPr>
          <w:p>
            <w:pPr>
              <w:pStyle w:val="19"/>
            </w:pPr>
            <w:r>
              <w:t>冀财教151号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12.2023年中央补助地方公共文化服务体系建设专项资金（农村公益电影放映场次补贴）冀财教【2022】151号绩效目标表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13062323P00935210001P</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2023年中央补助地方公共文化服务体系建设专项资金（农村公益电影放映场次补贴）冀财教【2022】151号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34.08</w:t>
            </w:r>
          </w:p>
        </w:tc>
        <w:tc>
          <w:tcPr>
            <w:tcW w:w="1587" w:type="dxa"/>
            <w:vAlign w:val="center"/>
          </w:tcPr>
          <w:p>
            <w:pPr>
              <w:pStyle w:val="17"/>
            </w:pPr>
            <w:r>
              <w:t>其中：财政    资金</w:t>
            </w:r>
          </w:p>
        </w:tc>
        <w:tc>
          <w:tcPr>
            <w:tcW w:w="1304" w:type="dxa"/>
            <w:vAlign w:val="center"/>
          </w:tcPr>
          <w:p>
            <w:pPr>
              <w:pStyle w:val="19"/>
            </w:pPr>
            <w:r>
              <w:t>34.08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8.00</w:t>
            </w:r>
          </w:p>
        </w:tc>
        <w:tc>
          <w:tcPr>
            <w:tcW w:w="1587" w:type="dxa"/>
            <w:vAlign w:val="center"/>
          </w:tcPr>
          <w:p>
            <w:pPr>
              <w:pStyle w:val="20"/>
            </w:pPr>
            <w:r>
              <w:t>25.00</w:t>
            </w:r>
          </w:p>
        </w:tc>
        <w:tc>
          <w:tcPr>
            <w:tcW w:w="1304" w:type="dxa"/>
            <w:vAlign w:val="center"/>
          </w:tcPr>
          <w:p>
            <w:pPr>
              <w:pStyle w:val="20"/>
            </w:pPr>
            <w:r>
              <w:t>30.00</w:t>
            </w:r>
          </w:p>
        </w:tc>
        <w:tc>
          <w:tcPr>
            <w:tcW w:w="3118" w:type="dxa"/>
            <w:gridSpan w:val="2"/>
            <w:vAlign w:val="center"/>
          </w:tcPr>
          <w:p>
            <w:pPr>
              <w:pStyle w:val="20"/>
            </w:pPr>
            <w:r>
              <w:t>34.08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冀财教151号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冀财教151号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13.2023年中央补助地方公共文化服务体系建设专项资金（电视转播台运行维护）冀财教【2022】151号绩效目标表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13062323P009368100011</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2023年中央补助地方公共文化服务体系建设专项资金（电视转播台运行维护）冀财教【2022】151号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23.70</w:t>
            </w:r>
          </w:p>
        </w:tc>
        <w:tc>
          <w:tcPr>
            <w:tcW w:w="1587" w:type="dxa"/>
            <w:vAlign w:val="center"/>
          </w:tcPr>
          <w:p>
            <w:pPr>
              <w:pStyle w:val="17"/>
            </w:pPr>
            <w:r>
              <w:t>其中：财政    资金</w:t>
            </w:r>
          </w:p>
        </w:tc>
        <w:tc>
          <w:tcPr>
            <w:tcW w:w="1304" w:type="dxa"/>
            <w:vAlign w:val="center"/>
          </w:tcPr>
          <w:p>
            <w:pPr>
              <w:pStyle w:val="19"/>
            </w:pPr>
            <w:r>
              <w:t>23.70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涞水县电视转播台运行维护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23.70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无线覆盖率</w:t>
            </w:r>
          </w:p>
        </w:tc>
        <w:tc>
          <w:tcPr>
            <w:tcW w:w="2891" w:type="dxa"/>
            <w:vAlign w:val="center"/>
          </w:tcPr>
          <w:p>
            <w:pPr>
              <w:pStyle w:val="19"/>
            </w:pPr>
            <w:r>
              <w:t>反应全县无线覆盖率</w:t>
            </w:r>
          </w:p>
        </w:tc>
        <w:tc>
          <w:tcPr>
            <w:tcW w:w="1276" w:type="dxa"/>
            <w:vAlign w:val="center"/>
          </w:tcPr>
          <w:p>
            <w:pPr>
              <w:pStyle w:val="19"/>
            </w:pPr>
            <w:r>
              <w:t>≥90百分比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覆盖任务完成率</w:t>
            </w:r>
          </w:p>
        </w:tc>
        <w:tc>
          <w:tcPr>
            <w:tcW w:w="2891" w:type="dxa"/>
            <w:vAlign w:val="center"/>
          </w:tcPr>
          <w:p>
            <w:pPr>
              <w:pStyle w:val="19"/>
            </w:pPr>
            <w:r>
              <w:t>覆盖任务完成率</w:t>
            </w:r>
          </w:p>
        </w:tc>
        <w:tc>
          <w:tcPr>
            <w:tcW w:w="1276" w:type="dxa"/>
            <w:vAlign w:val="center"/>
          </w:tcPr>
          <w:p>
            <w:pPr>
              <w:pStyle w:val="19"/>
            </w:pPr>
            <w:r>
              <w:t>≥90百分比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按时支出资金</w:t>
            </w:r>
          </w:p>
        </w:tc>
        <w:tc>
          <w:tcPr>
            <w:tcW w:w="2891" w:type="dxa"/>
            <w:vAlign w:val="center"/>
          </w:tcPr>
          <w:p>
            <w:pPr>
              <w:pStyle w:val="19"/>
            </w:pPr>
            <w:r>
              <w:t>资金支出率</w:t>
            </w:r>
          </w:p>
        </w:tc>
        <w:tc>
          <w:tcPr>
            <w:tcW w:w="1276" w:type="dxa"/>
            <w:vAlign w:val="center"/>
          </w:tcPr>
          <w:p>
            <w:pPr>
              <w:pStyle w:val="19"/>
            </w:pPr>
            <w:r>
              <w:t>≥95百分比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≤23.7万元</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基本公共文化服务水平</w:t>
            </w:r>
          </w:p>
        </w:tc>
        <w:tc>
          <w:tcPr>
            <w:tcW w:w="2891" w:type="dxa"/>
            <w:vAlign w:val="center"/>
          </w:tcPr>
          <w:p>
            <w:pPr>
              <w:pStyle w:val="19"/>
            </w:pPr>
            <w:r>
              <w:t>文化水平提升率</w:t>
            </w:r>
          </w:p>
        </w:tc>
        <w:tc>
          <w:tcPr>
            <w:tcW w:w="1276" w:type="dxa"/>
            <w:vAlign w:val="center"/>
          </w:tcPr>
          <w:p>
            <w:pPr>
              <w:pStyle w:val="19"/>
            </w:pPr>
            <w:r>
              <w:t>稳步提升</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冀财教151号</w:t>
            </w:r>
          </w:p>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14.2023农村公益电影放映场次补贴绩效目标表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13062323P007483100029</w:t>
            </w:r>
          </w:p>
        </w:tc>
        <w:tc>
          <w:tcPr>
            <w:tcW w:w="1587" w:type="dxa"/>
            <w:vAlign w:val="center"/>
          </w:tcPr>
          <w:p>
            <w:pPr>
              <w:pStyle w:val="17"/>
            </w:pPr>
            <w:r>
              <w:t>项目名称</w:t>
            </w:r>
          </w:p>
        </w:tc>
        <w:tc>
          <w:tcPr>
            <w:tcW w:w="4422" w:type="dxa"/>
            <w:gridSpan w:val="3"/>
            <w:vAlign w:val="center"/>
          </w:tcPr>
          <w:p>
            <w:pPr>
              <w:pStyle w:val="19"/>
            </w:pPr>
            <w:r>
              <w:t>2023农村公益电影放映场次补贴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23.86</w:t>
            </w:r>
          </w:p>
        </w:tc>
        <w:tc>
          <w:tcPr>
            <w:tcW w:w="1587" w:type="dxa"/>
            <w:vAlign w:val="center"/>
          </w:tcPr>
          <w:p>
            <w:pPr>
              <w:pStyle w:val="17"/>
            </w:pPr>
            <w:r>
              <w:t>其中：财政    资金</w:t>
            </w:r>
          </w:p>
        </w:tc>
        <w:tc>
          <w:tcPr>
            <w:tcW w:w="1304" w:type="dxa"/>
            <w:vAlign w:val="center"/>
          </w:tcPr>
          <w:p>
            <w:pPr>
              <w:pStyle w:val="19"/>
            </w:pPr>
            <w:r>
              <w:t>23.86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23.85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1.全县284个行政村，一村每月放映一场，全年放映场次3408场，县级每场补助70元，共计23.856万元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单位全年任务完成率</w:t>
            </w:r>
          </w:p>
        </w:tc>
        <w:tc>
          <w:tcPr>
            <w:tcW w:w="2654" w:type="dxa"/>
            <w:vAlign w:val="center"/>
          </w:tcPr>
          <w:p>
            <w:pPr>
              <w:pStyle w:val="19"/>
            </w:pPr>
            <w:r>
              <w:t>实际完成任务量占任务总量的比例</w:t>
            </w:r>
          </w:p>
        </w:tc>
        <w:tc>
          <w:tcPr>
            <w:tcW w:w="1327" w:type="dxa"/>
            <w:vAlign w:val="center"/>
          </w:tcPr>
          <w:p>
            <w:pPr>
              <w:pStyle w:val="19"/>
            </w:pPr>
            <w:r>
              <w:t>≥90百分比</w:t>
            </w:r>
          </w:p>
        </w:tc>
        <w:tc>
          <w:tcPr>
            <w:tcW w:w="1327" w:type="dxa"/>
            <w:vAlign w:val="center"/>
          </w:tcPr>
          <w:p>
            <w:pPr>
              <w:pStyle w:val="19"/>
              <w:rPr>
                <w:rFonts w:hint="eastAsia" w:eastAsia="方正书宋_GBK"/>
                <w:lang w:val="en-US" w:eastAsia="zh-CN"/>
              </w:rPr>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放映质量</w:t>
            </w:r>
          </w:p>
        </w:tc>
        <w:tc>
          <w:tcPr>
            <w:tcW w:w="2654" w:type="dxa"/>
            <w:vAlign w:val="center"/>
          </w:tcPr>
          <w:p>
            <w:pPr>
              <w:pStyle w:val="19"/>
            </w:pPr>
            <w:r>
              <w:t>农村公益电影放映质量达标率</w:t>
            </w:r>
          </w:p>
        </w:tc>
        <w:tc>
          <w:tcPr>
            <w:tcW w:w="1327" w:type="dxa"/>
            <w:vAlign w:val="center"/>
          </w:tcPr>
          <w:p>
            <w:pPr>
              <w:pStyle w:val="19"/>
            </w:pPr>
            <w:r>
              <w:t>≥90百分比</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资金拨付到位率</w:t>
            </w:r>
          </w:p>
        </w:tc>
        <w:tc>
          <w:tcPr>
            <w:tcW w:w="2654" w:type="dxa"/>
            <w:vAlign w:val="center"/>
          </w:tcPr>
          <w:p>
            <w:pPr>
              <w:pStyle w:val="19"/>
            </w:pPr>
            <w:r>
              <w:t>实际到位资金占应拨付资金的比例</w:t>
            </w:r>
          </w:p>
        </w:tc>
        <w:tc>
          <w:tcPr>
            <w:tcW w:w="1327" w:type="dxa"/>
            <w:vAlign w:val="center"/>
          </w:tcPr>
          <w:p>
            <w:pPr>
              <w:pStyle w:val="19"/>
            </w:pPr>
            <w:r>
              <w:t>≥95百分比</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控制在预算内</w:t>
            </w:r>
          </w:p>
        </w:tc>
        <w:tc>
          <w:tcPr>
            <w:tcW w:w="2654" w:type="dxa"/>
            <w:vAlign w:val="center"/>
          </w:tcPr>
          <w:p>
            <w:pPr>
              <w:pStyle w:val="19"/>
            </w:pPr>
            <w:r>
              <w:t>控制在预算内</w:t>
            </w:r>
          </w:p>
        </w:tc>
        <w:tc>
          <w:tcPr>
            <w:tcW w:w="1327" w:type="dxa"/>
            <w:vAlign w:val="center"/>
          </w:tcPr>
          <w:p>
            <w:pPr>
              <w:pStyle w:val="19"/>
            </w:pPr>
            <w:r>
              <w:t>≤23.85万元</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促进社会和谐</w:t>
            </w:r>
          </w:p>
        </w:tc>
        <w:tc>
          <w:tcPr>
            <w:tcW w:w="2654" w:type="dxa"/>
            <w:vAlign w:val="center"/>
          </w:tcPr>
          <w:p>
            <w:pPr>
              <w:pStyle w:val="19"/>
            </w:pPr>
            <w:r>
              <w:t>宣传文化项目建设，带动全县宣传文化事业建设</w:t>
            </w:r>
          </w:p>
        </w:tc>
        <w:tc>
          <w:tcPr>
            <w:tcW w:w="1327" w:type="dxa"/>
            <w:vAlign w:val="center"/>
          </w:tcPr>
          <w:p>
            <w:pPr>
              <w:pStyle w:val="19"/>
            </w:pPr>
            <w:r>
              <w:t>稳步推进</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rPr>
                <w:rFonts w:ascii="方正书宋_GBK" w:hAnsi="方正书宋_GBK" w:eastAsia="方正书宋_GBK" w:cs="方正书宋_GBK"/>
                <w:sz w:val="21"/>
                <w:szCs w:val="24"/>
                <w:lang w:val="en-US" w:eastAsia="uk-UA" w:bidi="ar-SA"/>
              </w:rPr>
            </w:pPr>
            <w:r>
              <w:t>满意度指标</w:t>
            </w:r>
          </w:p>
        </w:tc>
        <w:tc>
          <w:tcPr>
            <w:tcW w:w="1327" w:type="dxa"/>
            <w:vAlign w:val="center"/>
          </w:tcPr>
          <w:p>
            <w:pPr>
              <w:pStyle w:val="19"/>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9"/>
              <w:rPr>
                <w:rFonts w:ascii="方正书宋_GBK" w:hAnsi="方正书宋_GBK" w:eastAsia="方正书宋_GBK" w:cs="方正书宋_GBK"/>
                <w:sz w:val="21"/>
                <w:szCs w:val="24"/>
                <w:lang w:val="en-US" w:eastAsia="uk-UA" w:bidi="ar-SA"/>
              </w:rPr>
            </w:pPr>
            <w:r>
              <w:t>群众满意度</w:t>
            </w:r>
          </w:p>
        </w:tc>
        <w:tc>
          <w:tcPr>
            <w:tcW w:w="2654" w:type="dxa"/>
            <w:vAlign w:val="center"/>
          </w:tcPr>
          <w:p>
            <w:pPr>
              <w:pStyle w:val="19"/>
              <w:rPr>
                <w:rFonts w:ascii="方正书宋_GBK" w:hAnsi="方正书宋_GBK" w:eastAsia="方正书宋_GBK" w:cs="方正书宋_GBK"/>
                <w:sz w:val="21"/>
                <w:szCs w:val="24"/>
                <w:lang w:val="en-US" w:eastAsia="uk-UA" w:bidi="ar-SA"/>
              </w:rPr>
            </w:pPr>
            <w:r>
              <w:t>群众满意数量占总数的比例。</w:t>
            </w:r>
          </w:p>
        </w:tc>
        <w:tc>
          <w:tcPr>
            <w:tcW w:w="1327" w:type="dxa"/>
            <w:vAlign w:val="center"/>
          </w:tcPr>
          <w:p>
            <w:pPr>
              <w:pStyle w:val="19"/>
              <w:rPr>
                <w:rFonts w:ascii="方正书宋_GBK" w:hAnsi="方正书宋_GBK" w:eastAsia="方正书宋_GBK" w:cs="方正书宋_GBK"/>
                <w:sz w:val="21"/>
                <w:szCs w:val="24"/>
                <w:lang w:val="en-US" w:eastAsia="uk-UA" w:bidi="ar-SA"/>
              </w:rPr>
            </w:pPr>
            <w:r>
              <w:t>≥90百分比</w:t>
            </w:r>
          </w:p>
        </w:tc>
        <w:tc>
          <w:tcPr>
            <w:tcW w:w="1327" w:type="dxa"/>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15.2023融媒体中心工作专项经费绩效目标表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13062323P00748910002B</w:t>
            </w:r>
          </w:p>
        </w:tc>
        <w:tc>
          <w:tcPr>
            <w:tcW w:w="1587" w:type="dxa"/>
            <w:vAlign w:val="center"/>
          </w:tcPr>
          <w:p>
            <w:pPr>
              <w:pStyle w:val="17"/>
            </w:pPr>
            <w:r>
              <w:t>项目名称</w:t>
            </w:r>
          </w:p>
        </w:tc>
        <w:tc>
          <w:tcPr>
            <w:tcW w:w="4422" w:type="dxa"/>
            <w:gridSpan w:val="3"/>
            <w:vAlign w:val="center"/>
          </w:tcPr>
          <w:p>
            <w:pPr>
              <w:pStyle w:val="19"/>
            </w:pPr>
            <w:r>
              <w:t>2023融媒体中心工作专项经费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28.00</w:t>
            </w:r>
          </w:p>
        </w:tc>
        <w:tc>
          <w:tcPr>
            <w:tcW w:w="1587" w:type="dxa"/>
            <w:vAlign w:val="center"/>
          </w:tcPr>
          <w:p>
            <w:pPr>
              <w:pStyle w:val="17"/>
            </w:pPr>
            <w:r>
              <w:t>其中：财政    资金</w:t>
            </w:r>
          </w:p>
        </w:tc>
        <w:tc>
          <w:tcPr>
            <w:tcW w:w="1304" w:type="dxa"/>
            <w:vAlign w:val="center"/>
          </w:tcPr>
          <w:p>
            <w:pPr>
              <w:pStyle w:val="19"/>
            </w:pPr>
            <w:r>
              <w:t>28.00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融媒体中心工作专项经费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7.00</w:t>
            </w:r>
          </w:p>
        </w:tc>
        <w:tc>
          <w:tcPr>
            <w:tcW w:w="1587" w:type="dxa"/>
            <w:vAlign w:val="center"/>
          </w:tcPr>
          <w:p>
            <w:pPr>
              <w:pStyle w:val="20"/>
            </w:pPr>
            <w:r>
              <w:t>14.00</w:t>
            </w:r>
          </w:p>
        </w:tc>
        <w:tc>
          <w:tcPr>
            <w:tcW w:w="1304" w:type="dxa"/>
            <w:vAlign w:val="center"/>
          </w:tcPr>
          <w:p>
            <w:pPr>
              <w:pStyle w:val="20"/>
            </w:pPr>
            <w:r>
              <w:t>21.00</w:t>
            </w:r>
          </w:p>
        </w:tc>
        <w:tc>
          <w:tcPr>
            <w:tcW w:w="3118" w:type="dxa"/>
            <w:gridSpan w:val="2"/>
            <w:vAlign w:val="center"/>
          </w:tcPr>
          <w:p>
            <w:pPr>
              <w:pStyle w:val="20"/>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按时有序支付占总支出的比率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完成年度工作计划</w:t>
            </w:r>
          </w:p>
        </w:tc>
        <w:tc>
          <w:tcPr>
            <w:tcW w:w="2891" w:type="dxa"/>
            <w:vAlign w:val="center"/>
          </w:tcPr>
          <w:p>
            <w:pPr>
              <w:pStyle w:val="19"/>
            </w:pPr>
            <w:r>
              <w:t>工作计划实施细则要求</w:t>
            </w:r>
          </w:p>
          <w:p>
            <w:pPr>
              <w:pStyle w:val="19"/>
            </w:pP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围绕中心日常公用支出占预算数的比率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经费控制数完成率</w:t>
            </w:r>
          </w:p>
        </w:tc>
        <w:tc>
          <w:tcPr>
            <w:tcW w:w="2891" w:type="dxa"/>
            <w:vAlign w:val="center"/>
          </w:tcPr>
          <w:p>
            <w:pPr>
              <w:pStyle w:val="19"/>
            </w:pPr>
            <w:r>
              <w:t>经费控制数完成率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工作能力表现</w:t>
            </w:r>
          </w:p>
        </w:tc>
        <w:tc>
          <w:tcPr>
            <w:tcW w:w="2891" w:type="dxa"/>
            <w:vAlign w:val="center"/>
          </w:tcPr>
          <w:p>
            <w:pPr>
              <w:pStyle w:val="19"/>
            </w:pPr>
            <w:r>
              <w:t>工作有动力</w:t>
            </w: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16.2023网站维护、防火墙、服务器、IPV6服务费绩效目标表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13062323P007480100028</w:t>
            </w:r>
          </w:p>
        </w:tc>
        <w:tc>
          <w:tcPr>
            <w:tcW w:w="1587" w:type="dxa"/>
            <w:vAlign w:val="center"/>
          </w:tcPr>
          <w:p>
            <w:pPr>
              <w:pStyle w:val="17"/>
            </w:pPr>
            <w:r>
              <w:t>项目名称</w:t>
            </w:r>
          </w:p>
        </w:tc>
        <w:tc>
          <w:tcPr>
            <w:tcW w:w="4422" w:type="dxa"/>
            <w:gridSpan w:val="3"/>
            <w:vAlign w:val="center"/>
          </w:tcPr>
          <w:p>
            <w:pPr>
              <w:pStyle w:val="19"/>
            </w:pPr>
            <w:r>
              <w:t>2023网站维护、防火墙、服务器、IPV6服务费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20.09</w:t>
            </w:r>
          </w:p>
        </w:tc>
        <w:tc>
          <w:tcPr>
            <w:tcW w:w="1587" w:type="dxa"/>
            <w:vAlign w:val="center"/>
          </w:tcPr>
          <w:p>
            <w:pPr>
              <w:pStyle w:val="17"/>
            </w:pPr>
            <w:r>
              <w:t>其中：财政    资金</w:t>
            </w:r>
          </w:p>
        </w:tc>
        <w:tc>
          <w:tcPr>
            <w:tcW w:w="1304" w:type="dxa"/>
            <w:vAlign w:val="center"/>
          </w:tcPr>
          <w:p>
            <w:pPr>
              <w:pStyle w:val="19"/>
            </w:pPr>
            <w:r>
              <w:t>20.09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20.09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w:t>
            </w:r>
          </w:p>
        </w:tc>
        <w:tc>
          <w:tcPr>
            <w:tcW w:w="2891" w:type="dxa"/>
            <w:vAlign w:val="center"/>
          </w:tcPr>
          <w:p>
            <w:pPr>
              <w:pStyle w:val="19"/>
            </w:pPr>
            <w:r>
              <w:t>不超年初预算数</w:t>
            </w:r>
          </w:p>
        </w:tc>
        <w:tc>
          <w:tcPr>
            <w:tcW w:w="1276" w:type="dxa"/>
            <w:vAlign w:val="center"/>
          </w:tcPr>
          <w:p>
            <w:pPr>
              <w:pStyle w:val="19"/>
            </w:pPr>
            <w:r>
              <w:t>≤20.09万元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17.2023宣传制作费绩效目标表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13062323P00748810002M</w:t>
            </w:r>
          </w:p>
        </w:tc>
        <w:tc>
          <w:tcPr>
            <w:tcW w:w="1587" w:type="dxa"/>
            <w:vAlign w:val="center"/>
          </w:tcPr>
          <w:p>
            <w:pPr>
              <w:pStyle w:val="17"/>
            </w:pPr>
            <w:r>
              <w:t>项目名称</w:t>
            </w:r>
          </w:p>
        </w:tc>
        <w:tc>
          <w:tcPr>
            <w:tcW w:w="4422" w:type="dxa"/>
            <w:gridSpan w:val="3"/>
            <w:vAlign w:val="center"/>
          </w:tcPr>
          <w:p>
            <w:pPr>
              <w:pStyle w:val="19"/>
            </w:pPr>
            <w:r>
              <w:t>2023宣传制作费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3.00</w:t>
            </w:r>
          </w:p>
        </w:tc>
        <w:tc>
          <w:tcPr>
            <w:tcW w:w="1304" w:type="dxa"/>
            <w:vAlign w:val="center"/>
          </w:tcPr>
          <w:p>
            <w:pPr>
              <w:pStyle w:val="20"/>
            </w:pPr>
            <w:r>
              <w:t>4.00</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实际支出占预算支出的比率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项目完成率</w:t>
            </w:r>
          </w:p>
        </w:tc>
        <w:tc>
          <w:tcPr>
            <w:tcW w:w="2891" w:type="dxa"/>
            <w:vAlign w:val="center"/>
          </w:tcPr>
          <w:p>
            <w:pPr>
              <w:pStyle w:val="19"/>
            </w:pPr>
            <w:r>
              <w:t>项目完成率占总项目的比率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资金支付及时率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在本地区产生的重要影响，得到广大受众的充分认可。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人员满意度（%）</w:t>
            </w:r>
          </w:p>
        </w:tc>
        <w:tc>
          <w:tcPr>
            <w:tcW w:w="2891" w:type="dxa"/>
            <w:vAlign w:val="center"/>
          </w:tcPr>
          <w:p>
            <w:pPr>
              <w:pStyle w:val="19"/>
            </w:pPr>
            <w:r>
              <w:t>人员满意度占总人数的比率</w:t>
            </w:r>
          </w:p>
        </w:tc>
        <w:tc>
          <w:tcPr>
            <w:tcW w:w="1276" w:type="dxa"/>
            <w:vAlign w:val="center"/>
          </w:tcPr>
          <w:p>
            <w:pPr>
              <w:pStyle w:val="19"/>
            </w:pPr>
            <w:r>
              <w:t>稳步提升</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18.2023釉媒系统资金（追加）绩效目标表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13062323P00749010002F</w:t>
            </w:r>
          </w:p>
        </w:tc>
        <w:tc>
          <w:tcPr>
            <w:tcW w:w="1587" w:type="dxa"/>
            <w:vAlign w:val="center"/>
          </w:tcPr>
          <w:p>
            <w:pPr>
              <w:pStyle w:val="17"/>
            </w:pPr>
            <w:r>
              <w:t>项目名称</w:t>
            </w:r>
          </w:p>
        </w:tc>
        <w:tc>
          <w:tcPr>
            <w:tcW w:w="4422" w:type="dxa"/>
            <w:gridSpan w:val="3"/>
            <w:vAlign w:val="center"/>
          </w:tcPr>
          <w:p>
            <w:pPr>
              <w:pStyle w:val="19"/>
            </w:pPr>
            <w:r>
              <w:t>2023釉媒系统资金（追加）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w:t>
            </w:r>
          </w:p>
        </w:tc>
        <w:tc>
          <w:tcPr>
            <w:tcW w:w="1587" w:type="dxa"/>
            <w:vAlign w:val="center"/>
          </w:tcPr>
          <w:p>
            <w:pPr>
              <w:pStyle w:val="17"/>
            </w:pPr>
            <w:r>
              <w:t>其中：财政    资金</w:t>
            </w:r>
          </w:p>
        </w:tc>
        <w:tc>
          <w:tcPr>
            <w:tcW w:w="1304" w:type="dxa"/>
            <w:vAlign w:val="center"/>
          </w:tcPr>
          <w:p>
            <w:pPr>
              <w:pStyle w:val="19"/>
            </w:pPr>
            <w:r>
              <w:t>2.50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铀媒系统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2.50</w:t>
            </w:r>
          </w:p>
        </w:tc>
        <w:tc>
          <w:tcPr>
            <w:tcW w:w="1587" w:type="dxa"/>
            <w:vAlign w:val="center"/>
          </w:tcPr>
          <w:p>
            <w:pPr>
              <w:pStyle w:val="20"/>
            </w:pPr>
            <w:r>
              <w:t>2.50</w:t>
            </w:r>
          </w:p>
        </w:tc>
        <w:tc>
          <w:tcPr>
            <w:tcW w:w="1304" w:type="dxa"/>
            <w:vAlign w:val="center"/>
          </w:tcPr>
          <w:p>
            <w:pPr>
              <w:pStyle w:val="20"/>
            </w:pPr>
            <w:r>
              <w:t>2.50</w:t>
            </w:r>
          </w:p>
        </w:tc>
        <w:tc>
          <w:tcPr>
            <w:tcW w:w="3118" w:type="dxa"/>
            <w:gridSpan w:val="2"/>
            <w:vAlign w:val="center"/>
          </w:tcPr>
          <w:p>
            <w:pPr>
              <w:pStyle w:val="20"/>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1.严格按照有关规定使用项目资金，确保项目达到预期目标，保障正常办公。</w:t>
            </w:r>
          </w:p>
          <w:p>
            <w:pPr>
              <w:pStyle w:val="19"/>
            </w:pPr>
            <w:r>
              <w:t>2.对照项目实施工作方案和工作计划，确保资金及时足额到位，以保障项目顺利实施。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已支付资金有效使用占全部拨付资金的比率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≤25000元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提升工作效率</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19.2023政府网站三级等保绩效目标表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13062323P00936010003T</w:t>
            </w:r>
          </w:p>
        </w:tc>
        <w:tc>
          <w:tcPr>
            <w:tcW w:w="1587" w:type="dxa"/>
            <w:vAlign w:val="center"/>
          </w:tcPr>
          <w:p>
            <w:pPr>
              <w:pStyle w:val="17"/>
            </w:pPr>
            <w:r>
              <w:t>项目名称</w:t>
            </w:r>
          </w:p>
        </w:tc>
        <w:tc>
          <w:tcPr>
            <w:tcW w:w="4422" w:type="dxa"/>
            <w:gridSpan w:val="3"/>
            <w:vAlign w:val="center"/>
          </w:tcPr>
          <w:p>
            <w:pPr>
              <w:pStyle w:val="19"/>
            </w:pPr>
            <w:r>
              <w:t>2023政府网站三级等保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政府网站三级等保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总成本</w:t>
            </w:r>
          </w:p>
        </w:tc>
        <w:tc>
          <w:tcPr>
            <w:tcW w:w="2891" w:type="dxa"/>
            <w:vAlign w:val="center"/>
          </w:tcPr>
          <w:p>
            <w:pPr>
              <w:pStyle w:val="19"/>
            </w:pPr>
            <w:r>
              <w:t>总成本</w:t>
            </w:r>
          </w:p>
        </w:tc>
        <w:tc>
          <w:tcPr>
            <w:tcW w:w="1276" w:type="dxa"/>
            <w:vAlign w:val="center"/>
          </w:tcPr>
          <w:p>
            <w:pPr>
              <w:pStyle w:val="19"/>
            </w:pPr>
            <w:r>
              <w:t>≤25万元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spacing w:before="0" w:after="0"/>
        <w:ind w:firstLine="560"/>
        <w:jc w:val="left"/>
        <w:outlineLvl w:val="3"/>
      </w:pPr>
      <w:r>
        <w:rPr>
          <w:rFonts w:ascii="方正仿宋_GBK" w:hAnsi="方正仿宋_GBK" w:eastAsia="方正仿宋_GBK" w:cs="方正仿宋_GBK"/>
          <w:color w:val="000000"/>
          <w:sz w:val="28"/>
        </w:rPr>
        <w:t xml:space="preserve"> 20.2023河西、石圭广播电视无线发射基站专线租赁费绩效目标表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13062323P00936110003G</w:t>
            </w:r>
          </w:p>
        </w:tc>
        <w:tc>
          <w:tcPr>
            <w:tcW w:w="1587" w:type="dxa"/>
            <w:vAlign w:val="center"/>
          </w:tcPr>
          <w:p>
            <w:pPr>
              <w:pStyle w:val="17"/>
            </w:pPr>
            <w:r>
              <w:t>项目名称</w:t>
            </w:r>
          </w:p>
        </w:tc>
        <w:tc>
          <w:tcPr>
            <w:tcW w:w="4422" w:type="dxa"/>
            <w:gridSpan w:val="3"/>
            <w:vAlign w:val="center"/>
          </w:tcPr>
          <w:p>
            <w:pPr>
              <w:pStyle w:val="19"/>
            </w:pPr>
            <w:r>
              <w:t>2023河西、石圭广播电视无线发射基站专线租赁费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河西、石圭广播电视无线发射基站专线租赁费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已支出资金有效使用占全部拨付资金的比率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通过支持重点宣传文化项目建设，带动全县宣传文化事业发展的效果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jc w:val="center"/>
      </w:pPr>
    </w:p>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21.2022年中央补助地方公共文化服务体系建设专项资金（应急广播体系建设资金）【2021】138号绩效目标表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13062322P00915810001U</w:t>
            </w:r>
          </w:p>
        </w:tc>
        <w:tc>
          <w:tcPr>
            <w:tcW w:w="1587" w:type="dxa"/>
            <w:vAlign w:val="center"/>
          </w:tcPr>
          <w:p>
            <w:pPr>
              <w:pStyle w:val="17"/>
            </w:pPr>
            <w:r>
              <w:t>项目名称</w:t>
            </w:r>
          </w:p>
        </w:tc>
        <w:tc>
          <w:tcPr>
            <w:tcW w:w="4422" w:type="dxa"/>
            <w:gridSpan w:val="3"/>
            <w:vAlign w:val="center"/>
          </w:tcPr>
          <w:p>
            <w:pPr>
              <w:pStyle w:val="19"/>
            </w:pPr>
            <w:r>
              <w:t>2022年中央补助地方公共文化服务体系建设专项资金（应急广播体系建设资金）【2021】138号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30.73</w:t>
            </w:r>
          </w:p>
        </w:tc>
        <w:tc>
          <w:tcPr>
            <w:tcW w:w="1587" w:type="dxa"/>
            <w:vAlign w:val="center"/>
          </w:tcPr>
          <w:p>
            <w:pPr>
              <w:pStyle w:val="17"/>
            </w:pPr>
            <w:r>
              <w:t>其中：财政    资金</w:t>
            </w:r>
          </w:p>
        </w:tc>
        <w:tc>
          <w:tcPr>
            <w:tcW w:w="1304" w:type="dxa"/>
            <w:vAlign w:val="center"/>
          </w:tcPr>
          <w:p>
            <w:pPr>
              <w:pStyle w:val="19"/>
            </w:pPr>
            <w:r>
              <w:t>30.73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服务我县社区及行政村应急广播工作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20.00</w:t>
            </w:r>
          </w:p>
        </w:tc>
        <w:tc>
          <w:tcPr>
            <w:tcW w:w="1304" w:type="dxa"/>
            <w:vAlign w:val="center"/>
          </w:tcPr>
          <w:p>
            <w:pPr>
              <w:pStyle w:val="20"/>
            </w:pPr>
            <w:r>
              <w:t>30.00</w:t>
            </w:r>
          </w:p>
        </w:tc>
        <w:tc>
          <w:tcPr>
            <w:tcW w:w="3118" w:type="dxa"/>
            <w:gridSpan w:val="2"/>
            <w:vAlign w:val="center"/>
          </w:tcPr>
          <w:p>
            <w:pPr>
              <w:pStyle w:val="20"/>
            </w:pPr>
            <w:r>
              <w:t>30.73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1.服务我县社区应急广播工作</w:t>
            </w:r>
          </w:p>
          <w:p>
            <w:pPr>
              <w:pStyle w:val="19"/>
            </w:pPr>
            <w:r>
              <w:t>2.服务我县2应急广播工作84行政村应急广播</w:t>
            </w:r>
          </w:p>
          <w:p>
            <w:pPr>
              <w:pStyle w:val="19"/>
            </w:pPr>
            <w:r>
              <w:t>3.服务有需要的群体应急广播工作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广播与电视信号传输覆盖率</w:t>
            </w:r>
          </w:p>
        </w:tc>
        <w:tc>
          <w:tcPr>
            <w:tcW w:w="2891" w:type="dxa"/>
            <w:vAlign w:val="center"/>
          </w:tcPr>
          <w:p>
            <w:pPr>
              <w:pStyle w:val="19"/>
            </w:pPr>
            <w:r>
              <w:t>广播与电视信号传输覆盖率</w:t>
            </w:r>
          </w:p>
        </w:tc>
        <w:tc>
          <w:tcPr>
            <w:tcW w:w="1276" w:type="dxa"/>
            <w:vAlign w:val="center"/>
          </w:tcPr>
          <w:p>
            <w:pPr>
              <w:pStyle w:val="19"/>
            </w:pPr>
            <w:r>
              <w:t>284村</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按时完成率</w:t>
            </w:r>
          </w:p>
        </w:tc>
        <w:tc>
          <w:tcPr>
            <w:tcW w:w="2891" w:type="dxa"/>
            <w:vAlign w:val="center"/>
          </w:tcPr>
          <w:p>
            <w:pPr>
              <w:pStyle w:val="19"/>
            </w:pPr>
            <w:r>
              <w:t>按时完成率</w:t>
            </w:r>
          </w:p>
        </w:tc>
        <w:tc>
          <w:tcPr>
            <w:tcW w:w="1276" w:type="dxa"/>
            <w:vAlign w:val="center"/>
          </w:tcPr>
          <w:p>
            <w:pPr>
              <w:pStyle w:val="19"/>
            </w:pPr>
            <w:r>
              <w:t>有序推进</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发挥示范引领作用，引导和鼓励高</w:t>
            </w:r>
          </w:p>
        </w:tc>
        <w:tc>
          <w:tcPr>
            <w:tcW w:w="2891" w:type="dxa"/>
            <w:vAlign w:val="center"/>
          </w:tcPr>
          <w:p>
            <w:pPr>
              <w:pStyle w:val="19"/>
            </w:pPr>
            <w:r>
              <w:t>发挥示范引领作用，引导和鼓励高校毕业生到基层工作</w:t>
            </w:r>
          </w:p>
        </w:tc>
        <w:tc>
          <w:tcPr>
            <w:tcW w:w="1276" w:type="dxa"/>
            <w:vAlign w:val="center"/>
          </w:tcPr>
          <w:p>
            <w:pPr>
              <w:pStyle w:val="19"/>
            </w:pPr>
            <w:r>
              <w:t>有序推进</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冀财教【2021】138号</w:t>
            </w:r>
          </w:p>
        </w:tc>
      </w:tr>
    </w:tbl>
    <w:p>
      <w:pPr>
        <w:spacing w:before="0" w:after="0"/>
        <w:ind w:firstLine="560"/>
        <w:jc w:val="left"/>
        <w:outlineLvl w:val="3"/>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2023年中央补助地方公共文化服务体系建设专项资金（应急广播运行维护费）冀财教【2022】151号绩效目标表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13062323P00935310001D</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2023年中央补助地方公共文化服务体系建设专项资金（应急广播运行维护费）冀财教【2022】151号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应急广播运行维护费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20.00</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有序推进</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≤30万元</w:t>
            </w:r>
          </w:p>
        </w:tc>
        <w:tc>
          <w:tcPr>
            <w:tcW w:w="1843" w:type="dxa"/>
            <w:vAlign w:val="center"/>
          </w:tcPr>
          <w:p>
            <w:pPr>
              <w:pStyle w:val="19"/>
            </w:pPr>
            <w:r>
              <w:t>冀财教151号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有序推进</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冀财教151号</w:t>
            </w:r>
          </w:p>
          <w:p>
            <w:pPr>
              <w:pStyle w:val="19"/>
            </w:pPr>
          </w:p>
        </w:tc>
      </w:tr>
    </w:tbl>
    <w:p/>
    <w:p>
      <w:pPr>
        <w:spacing w:line="560" w:lineRule="exact"/>
        <w:rPr>
          <w:rFonts w:ascii="黑体" w:hAnsi="黑体" w:eastAsia="黑体" w:cs="黑体"/>
          <w:b/>
          <w:sz w:val="32"/>
          <w:szCs w:val="32"/>
        </w:rPr>
      </w:pPr>
      <w:bookmarkStart w:id="13" w:name="_Toc_3_3_0000000016"/>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w:t>
      </w:r>
      <w:r>
        <w:rPr>
          <w:rFonts w:hint="eastAsia" w:ascii="仿宋" w:hAnsi="仿宋" w:eastAsia="仿宋" w:cs="仿宋"/>
          <w:color w:val="000000"/>
          <w:sz w:val="32"/>
          <w:szCs w:val="32"/>
          <w:lang w:val="en-US" w:eastAsia="zh-CN" w:bidi="ar"/>
        </w:rPr>
        <w:t>3</w:t>
      </w:r>
      <w:r>
        <w:rPr>
          <w:rFonts w:hint="eastAsia" w:ascii="仿宋" w:hAnsi="仿宋" w:eastAsia="仿宋" w:cs="仿宋"/>
          <w:color w:val="000000"/>
          <w:sz w:val="32"/>
          <w:szCs w:val="32"/>
          <w:lang w:bidi="ar"/>
        </w:rPr>
        <w:t>年我单位无政府采购预算，空表列示。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400" w:lineRule="exact"/>
              <w:outlineLvl w:val="0"/>
              <w:rPr>
                <w:rFonts w:ascii="宋体" w:hAnsi="宋体" w:cs="宋体"/>
                <w:sz w:val="18"/>
                <w:szCs w:val="18"/>
              </w:rPr>
            </w:pPr>
          </w:p>
        </w:tc>
        <w:tc>
          <w:tcPr>
            <w:tcW w:w="979" w:type="dxa"/>
            <w:vMerge w:val="continue"/>
            <w:vAlign w:val="center"/>
          </w:tcPr>
          <w:p>
            <w:pPr>
              <w:spacing w:line="400" w:lineRule="exact"/>
              <w:outlineLvl w:val="0"/>
              <w:rPr>
                <w:rFonts w:ascii="宋体" w:hAnsi="宋体" w:cs="宋体"/>
                <w:sz w:val="18"/>
                <w:szCs w:val="18"/>
              </w:rPr>
            </w:pPr>
          </w:p>
        </w:tc>
        <w:tc>
          <w:tcPr>
            <w:tcW w:w="480" w:type="dxa"/>
            <w:vMerge w:val="continue"/>
            <w:vAlign w:val="center"/>
          </w:tcPr>
          <w:p>
            <w:pPr>
              <w:spacing w:line="400" w:lineRule="exact"/>
              <w:outlineLvl w:val="0"/>
              <w:rPr>
                <w:rFonts w:ascii="宋体" w:hAnsi="宋体" w:cs="宋体"/>
                <w:sz w:val="18"/>
                <w:szCs w:val="18"/>
              </w:rPr>
            </w:pPr>
          </w:p>
        </w:tc>
        <w:tc>
          <w:tcPr>
            <w:tcW w:w="322" w:type="dxa"/>
            <w:vMerge w:val="continue"/>
            <w:vAlign w:val="center"/>
          </w:tcPr>
          <w:p>
            <w:pPr>
              <w:spacing w:line="400" w:lineRule="exact"/>
              <w:outlineLvl w:val="0"/>
              <w:rPr>
                <w:rFonts w:ascii="宋体" w:hAnsi="宋体" w:cs="宋体"/>
                <w:sz w:val="18"/>
                <w:szCs w:val="18"/>
              </w:rPr>
            </w:pPr>
          </w:p>
        </w:tc>
        <w:tc>
          <w:tcPr>
            <w:tcW w:w="419" w:type="dxa"/>
            <w:vMerge w:val="continue"/>
            <w:vAlign w:val="center"/>
          </w:tcPr>
          <w:p>
            <w:pPr>
              <w:spacing w:line="400" w:lineRule="exact"/>
              <w:outlineLvl w:val="0"/>
              <w:rPr>
                <w:rFonts w:ascii="宋体" w:hAnsi="宋体" w:cs="宋体"/>
                <w:sz w:val="18"/>
                <w:szCs w:val="18"/>
              </w:rPr>
            </w:pPr>
          </w:p>
        </w:tc>
        <w:tc>
          <w:tcPr>
            <w:tcW w:w="542"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400" w:lineRule="exact"/>
              <w:jc w:val="center"/>
              <w:rPr>
                <w:rFonts w:ascii="宋体" w:hAnsi="宋体" w:cs="宋体"/>
                <w:b/>
                <w:sz w:val="18"/>
                <w:szCs w:val="18"/>
              </w:rPr>
            </w:pPr>
          </w:p>
        </w:tc>
        <w:tc>
          <w:tcPr>
            <w:tcW w:w="687" w:type="dxa"/>
            <w:vAlign w:val="center"/>
          </w:tcPr>
          <w:p>
            <w:pPr>
              <w:spacing w:line="400" w:lineRule="exact"/>
              <w:jc w:val="right"/>
              <w:rPr>
                <w:rFonts w:ascii="宋体" w:hAnsi="宋体" w:cs="宋体"/>
                <w:b/>
                <w:sz w:val="18"/>
                <w:szCs w:val="18"/>
              </w:rPr>
            </w:pPr>
          </w:p>
        </w:tc>
        <w:tc>
          <w:tcPr>
            <w:tcW w:w="596" w:type="dxa"/>
            <w:vAlign w:val="center"/>
          </w:tcPr>
          <w:p>
            <w:pPr>
              <w:spacing w:line="400" w:lineRule="exact"/>
              <w:rPr>
                <w:rFonts w:ascii="宋体" w:hAnsi="宋体" w:cs="宋体"/>
                <w:b/>
                <w:sz w:val="18"/>
                <w:szCs w:val="18"/>
              </w:rPr>
            </w:pPr>
          </w:p>
        </w:tc>
        <w:tc>
          <w:tcPr>
            <w:tcW w:w="979" w:type="dxa"/>
            <w:vAlign w:val="center"/>
          </w:tcPr>
          <w:p>
            <w:pPr>
              <w:spacing w:line="400" w:lineRule="exact"/>
              <w:rPr>
                <w:rFonts w:ascii="宋体" w:hAnsi="宋体" w:cs="宋体"/>
                <w:b/>
                <w:sz w:val="18"/>
                <w:szCs w:val="18"/>
              </w:rPr>
            </w:pPr>
          </w:p>
        </w:tc>
        <w:tc>
          <w:tcPr>
            <w:tcW w:w="480" w:type="dxa"/>
            <w:vAlign w:val="center"/>
          </w:tcPr>
          <w:p>
            <w:pPr>
              <w:spacing w:line="400" w:lineRule="exact"/>
              <w:jc w:val="center"/>
              <w:rPr>
                <w:rFonts w:ascii="宋体" w:hAnsi="宋体" w:cs="宋体"/>
                <w:b/>
                <w:sz w:val="18"/>
                <w:szCs w:val="18"/>
              </w:rPr>
            </w:pPr>
          </w:p>
        </w:tc>
        <w:tc>
          <w:tcPr>
            <w:tcW w:w="322" w:type="dxa"/>
            <w:vAlign w:val="center"/>
          </w:tcPr>
          <w:p>
            <w:pPr>
              <w:spacing w:line="400" w:lineRule="exact"/>
              <w:jc w:val="right"/>
              <w:rPr>
                <w:rFonts w:ascii="宋体" w:hAnsi="宋体" w:cs="宋体"/>
                <w:b/>
                <w:sz w:val="18"/>
                <w:szCs w:val="18"/>
              </w:rPr>
            </w:pPr>
          </w:p>
        </w:tc>
        <w:tc>
          <w:tcPr>
            <w:tcW w:w="419" w:type="dxa"/>
            <w:vAlign w:val="center"/>
          </w:tcPr>
          <w:p>
            <w:pPr>
              <w:spacing w:line="400" w:lineRule="exact"/>
              <w:jc w:val="right"/>
              <w:rPr>
                <w:rFonts w:ascii="宋体" w:hAnsi="宋体" w:cs="宋体"/>
                <w:b/>
                <w:sz w:val="18"/>
                <w:szCs w:val="18"/>
              </w:rPr>
            </w:pPr>
          </w:p>
        </w:tc>
        <w:tc>
          <w:tcPr>
            <w:tcW w:w="542" w:type="dxa"/>
            <w:vAlign w:val="center"/>
          </w:tcPr>
          <w:p>
            <w:pPr>
              <w:spacing w:line="400" w:lineRule="exact"/>
              <w:jc w:val="right"/>
              <w:rPr>
                <w:rFonts w:ascii="宋体" w:hAnsi="宋体" w:cs="宋体"/>
                <w:b/>
                <w:sz w:val="18"/>
                <w:szCs w:val="18"/>
              </w:rPr>
            </w:pPr>
          </w:p>
        </w:tc>
        <w:tc>
          <w:tcPr>
            <w:tcW w:w="822" w:type="dxa"/>
            <w:vAlign w:val="center"/>
          </w:tcPr>
          <w:p>
            <w:pPr>
              <w:spacing w:line="400" w:lineRule="exact"/>
              <w:rPr>
                <w:rFonts w:ascii="宋体" w:hAnsi="宋体" w:cs="宋体"/>
                <w:b/>
                <w:sz w:val="18"/>
                <w:szCs w:val="18"/>
              </w:rPr>
            </w:pPr>
          </w:p>
        </w:tc>
        <w:tc>
          <w:tcPr>
            <w:tcW w:w="679" w:type="dxa"/>
            <w:vAlign w:val="center"/>
          </w:tcPr>
          <w:p>
            <w:pPr>
              <w:spacing w:line="400" w:lineRule="exact"/>
              <w:jc w:val="right"/>
              <w:rPr>
                <w:rFonts w:ascii="宋体" w:hAnsi="宋体" w:cs="宋体"/>
                <w:b/>
                <w:sz w:val="18"/>
                <w:szCs w:val="18"/>
              </w:rPr>
            </w:pPr>
          </w:p>
        </w:tc>
        <w:tc>
          <w:tcPr>
            <w:tcW w:w="640" w:type="dxa"/>
            <w:vAlign w:val="center"/>
          </w:tcPr>
          <w:p>
            <w:pPr>
              <w:spacing w:line="400" w:lineRule="exact"/>
              <w:jc w:val="right"/>
              <w:rPr>
                <w:rFonts w:ascii="宋体" w:hAnsi="宋体" w:cs="宋体"/>
                <w:b/>
                <w:sz w:val="18"/>
                <w:szCs w:val="18"/>
              </w:rPr>
            </w:pPr>
          </w:p>
        </w:tc>
        <w:tc>
          <w:tcPr>
            <w:tcW w:w="1080" w:type="dxa"/>
            <w:vAlign w:val="center"/>
          </w:tcPr>
          <w:p>
            <w:pPr>
              <w:spacing w:line="400" w:lineRule="exact"/>
              <w:jc w:val="right"/>
              <w:rPr>
                <w:rFonts w:ascii="宋体" w:hAnsi="宋体" w:cs="宋体"/>
                <w:b/>
                <w:sz w:val="18"/>
                <w:szCs w:val="18"/>
              </w:rPr>
            </w:pPr>
          </w:p>
        </w:tc>
        <w:tc>
          <w:tcPr>
            <w:tcW w:w="1106"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400" w:lineRule="exact"/>
              <w:rPr>
                <w:rFonts w:ascii="宋体" w:hAnsi="宋体" w:cs="宋体"/>
                <w:sz w:val="18"/>
                <w:szCs w:val="18"/>
              </w:rPr>
            </w:pPr>
          </w:p>
        </w:tc>
        <w:tc>
          <w:tcPr>
            <w:tcW w:w="687" w:type="dxa"/>
            <w:vAlign w:val="center"/>
          </w:tcPr>
          <w:p>
            <w:pPr>
              <w:spacing w:line="400" w:lineRule="exact"/>
              <w:jc w:val="right"/>
              <w:rPr>
                <w:rFonts w:ascii="宋体" w:hAnsi="宋体" w:cs="宋体"/>
                <w:sz w:val="18"/>
                <w:szCs w:val="18"/>
              </w:rPr>
            </w:pPr>
          </w:p>
        </w:tc>
        <w:tc>
          <w:tcPr>
            <w:tcW w:w="596" w:type="dxa"/>
            <w:vAlign w:val="center"/>
          </w:tcPr>
          <w:p>
            <w:pPr>
              <w:spacing w:line="400" w:lineRule="exact"/>
              <w:rPr>
                <w:rFonts w:ascii="宋体" w:hAnsi="宋体" w:cs="宋体"/>
                <w:sz w:val="18"/>
                <w:szCs w:val="18"/>
              </w:rPr>
            </w:pPr>
          </w:p>
        </w:tc>
        <w:tc>
          <w:tcPr>
            <w:tcW w:w="979" w:type="dxa"/>
            <w:vAlign w:val="center"/>
          </w:tcPr>
          <w:p>
            <w:pPr>
              <w:spacing w:line="400" w:lineRule="exact"/>
              <w:rPr>
                <w:rFonts w:ascii="宋体" w:hAnsi="宋体" w:cs="宋体"/>
                <w:sz w:val="18"/>
                <w:szCs w:val="18"/>
              </w:rPr>
            </w:pPr>
          </w:p>
        </w:tc>
        <w:tc>
          <w:tcPr>
            <w:tcW w:w="480" w:type="dxa"/>
            <w:vAlign w:val="center"/>
          </w:tcPr>
          <w:p>
            <w:pPr>
              <w:spacing w:line="400" w:lineRule="exact"/>
              <w:jc w:val="center"/>
              <w:rPr>
                <w:rFonts w:ascii="宋体" w:hAnsi="宋体" w:cs="宋体"/>
                <w:sz w:val="18"/>
                <w:szCs w:val="18"/>
              </w:rPr>
            </w:pPr>
          </w:p>
        </w:tc>
        <w:tc>
          <w:tcPr>
            <w:tcW w:w="322" w:type="dxa"/>
            <w:vAlign w:val="center"/>
          </w:tcPr>
          <w:p>
            <w:pPr>
              <w:spacing w:line="400" w:lineRule="exact"/>
              <w:jc w:val="right"/>
              <w:rPr>
                <w:rFonts w:ascii="宋体" w:hAnsi="宋体" w:cs="宋体"/>
                <w:sz w:val="18"/>
                <w:szCs w:val="18"/>
              </w:rPr>
            </w:pPr>
          </w:p>
        </w:tc>
        <w:tc>
          <w:tcPr>
            <w:tcW w:w="419" w:type="dxa"/>
            <w:vAlign w:val="center"/>
          </w:tcPr>
          <w:p>
            <w:pPr>
              <w:spacing w:line="400" w:lineRule="exact"/>
              <w:jc w:val="right"/>
              <w:rPr>
                <w:rFonts w:ascii="宋体" w:hAnsi="宋体" w:cs="宋体"/>
                <w:sz w:val="18"/>
                <w:szCs w:val="18"/>
              </w:rPr>
            </w:pPr>
          </w:p>
        </w:tc>
        <w:tc>
          <w:tcPr>
            <w:tcW w:w="542" w:type="dxa"/>
            <w:vAlign w:val="center"/>
          </w:tcPr>
          <w:p>
            <w:pPr>
              <w:spacing w:line="400" w:lineRule="exact"/>
              <w:jc w:val="right"/>
              <w:rPr>
                <w:rFonts w:ascii="宋体" w:hAnsi="宋体" w:cs="宋体"/>
                <w:sz w:val="18"/>
                <w:szCs w:val="18"/>
              </w:rPr>
            </w:pPr>
          </w:p>
        </w:tc>
        <w:tc>
          <w:tcPr>
            <w:tcW w:w="822" w:type="dxa"/>
            <w:vAlign w:val="center"/>
          </w:tcPr>
          <w:p>
            <w:pPr>
              <w:spacing w:line="400" w:lineRule="exact"/>
              <w:jc w:val="right"/>
              <w:rPr>
                <w:rFonts w:ascii="宋体" w:hAnsi="宋体" w:cs="宋体"/>
                <w:sz w:val="18"/>
                <w:szCs w:val="18"/>
              </w:rPr>
            </w:pPr>
          </w:p>
        </w:tc>
        <w:tc>
          <w:tcPr>
            <w:tcW w:w="679" w:type="dxa"/>
            <w:vAlign w:val="center"/>
          </w:tcPr>
          <w:p>
            <w:pPr>
              <w:spacing w:line="400" w:lineRule="exact"/>
              <w:jc w:val="right"/>
              <w:rPr>
                <w:rFonts w:ascii="宋体" w:hAnsi="宋体" w:cs="宋体"/>
                <w:sz w:val="18"/>
                <w:szCs w:val="18"/>
              </w:rPr>
            </w:pPr>
          </w:p>
        </w:tc>
        <w:tc>
          <w:tcPr>
            <w:tcW w:w="640" w:type="dxa"/>
            <w:vAlign w:val="center"/>
          </w:tcPr>
          <w:p>
            <w:pPr>
              <w:spacing w:line="400" w:lineRule="exact"/>
              <w:jc w:val="right"/>
              <w:rPr>
                <w:rFonts w:ascii="宋体" w:hAnsi="宋体" w:cs="宋体"/>
                <w:sz w:val="18"/>
                <w:szCs w:val="18"/>
              </w:rPr>
            </w:pPr>
          </w:p>
        </w:tc>
        <w:tc>
          <w:tcPr>
            <w:tcW w:w="1080" w:type="dxa"/>
            <w:vAlign w:val="center"/>
          </w:tcPr>
          <w:p>
            <w:pPr>
              <w:spacing w:line="400" w:lineRule="exact"/>
              <w:jc w:val="right"/>
              <w:rPr>
                <w:rFonts w:ascii="宋体" w:hAnsi="宋体" w:cs="宋体"/>
                <w:sz w:val="18"/>
                <w:szCs w:val="18"/>
              </w:rPr>
            </w:pPr>
          </w:p>
        </w:tc>
        <w:tc>
          <w:tcPr>
            <w:tcW w:w="1106" w:type="dxa"/>
            <w:vAlign w:val="center"/>
          </w:tcPr>
          <w:p>
            <w:pPr>
              <w:spacing w:line="400" w:lineRule="exact"/>
              <w:jc w:val="right"/>
              <w:rPr>
                <w:rFonts w:ascii="宋体" w:hAnsi="宋体" w:cs="宋体"/>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pPr>
      <w:r>
        <w:rPr>
          <w:rFonts w:ascii="黑体" w:hAnsi="黑体" w:eastAsia="黑体" w:cs="黑体"/>
          <w:color w:val="000000"/>
          <w:sz w:val="32"/>
        </w:rPr>
        <w:t>七、国有资产信息</w:t>
      </w:r>
      <w:bookmarkEnd w:id="13"/>
    </w:p>
    <w:p>
      <w:pPr>
        <w:spacing w:line="500" w:lineRule="exact"/>
        <w:ind w:firstLine="560"/>
        <w:rPr>
          <w:rFonts w:eastAsia="方正仿宋_GBK"/>
          <w:color w:val="000000"/>
          <w:sz w:val="28"/>
        </w:rPr>
      </w:pPr>
      <w:r>
        <w:rPr>
          <w:rFonts w:hint="eastAsia" w:ascii="仿宋" w:hAnsi="仿宋" w:eastAsia="仿宋" w:cs="仿宋"/>
          <w:color w:val="000000"/>
          <w:sz w:val="32"/>
          <w:szCs w:val="32"/>
          <w:lang w:bidi="ar"/>
        </w:rPr>
        <w:t>2</w:t>
      </w:r>
      <w:r>
        <w:rPr>
          <w:rFonts w:hint="eastAsia" w:eastAsia="方正仿宋_GBK"/>
          <w:color w:val="000000"/>
          <w:sz w:val="28"/>
        </w:rPr>
        <w:t>02</w:t>
      </w:r>
      <w:r>
        <w:rPr>
          <w:rFonts w:hint="eastAsia" w:eastAsia="方正仿宋_GBK"/>
          <w:color w:val="000000"/>
          <w:sz w:val="28"/>
          <w:lang w:val="en-US" w:eastAsia="zh-CN"/>
        </w:rPr>
        <w:t>2</w:t>
      </w:r>
      <w:r>
        <w:rPr>
          <w:rFonts w:hint="eastAsia" w:eastAsia="方正仿宋_GBK"/>
          <w:color w:val="000000"/>
          <w:sz w:val="28"/>
        </w:rPr>
        <w:t>年年末固定资产价值为</w:t>
      </w:r>
      <w:r>
        <w:rPr>
          <w:rFonts w:hint="eastAsia" w:eastAsia="方正仿宋_GBK"/>
          <w:color w:val="000000"/>
          <w:sz w:val="28"/>
          <w:lang w:val="en-US" w:eastAsia="zh-CN"/>
        </w:rPr>
        <w:t>1636.61</w:t>
      </w:r>
      <w:r>
        <w:rPr>
          <w:rFonts w:hint="eastAsia" w:eastAsia="方正仿宋_GBK"/>
          <w:color w:val="000000"/>
          <w:sz w:val="28"/>
        </w:rPr>
        <w:t>万元,其中办公用房2165.55平米,价值154.06万元,单价20万以上设备价值共241.78万元,其中有无线数字化覆盖工程设备21.6万元,影剧院会议灯光系统26.83万元,电视信号转播站设备三套(包括石圭电视转播站、龙安电视转播站、西洛平电视转播站)共计69万元,电视信号发射塔一座100万元，发射机配套设施24.35万元，其他固定资产设备价值</w:t>
      </w:r>
      <w:r>
        <w:rPr>
          <w:rFonts w:hint="eastAsia" w:eastAsia="方正仿宋_GBK"/>
          <w:color w:val="000000"/>
          <w:sz w:val="28"/>
          <w:lang w:val="en-US" w:eastAsia="zh-CN"/>
        </w:rPr>
        <w:t>998.99</w:t>
      </w:r>
      <w:r>
        <w:rPr>
          <w:rFonts w:hint="eastAsia" w:eastAsia="方正仿宋_GBK"/>
          <w:color w:val="000000"/>
          <w:sz w:val="28"/>
        </w:rPr>
        <w:t>万元。</w:t>
      </w:r>
    </w:p>
    <w:p>
      <w:pPr>
        <w:ind w:firstLine="560" w:firstLineChars="200"/>
        <w:jc w:val="both"/>
        <w:rPr>
          <w:rFonts w:hint="eastAsia" w:eastAsia="方正仿宋_GBK"/>
          <w:color w:val="000000"/>
          <w:sz w:val="28"/>
        </w:rPr>
      </w:pPr>
      <w:r>
        <w:rPr>
          <w:rFonts w:hint="eastAsia" w:eastAsia="方正仿宋_GBK"/>
          <w:color w:val="000000"/>
          <w:sz w:val="28"/>
        </w:rPr>
        <w:t>其他固定资产主要包括电脑、非线性编辑机、演播室设备、发射机、摄像机、办公家具等</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b/>
                <w:color w:val="000000"/>
                <w:lang w:val="en-US" w:eastAsia="zh-CN"/>
              </w:rPr>
              <w:t>1636.61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241.78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color w:val="000000"/>
                <w:lang w:val="en-US" w:eastAsia="zh-CN"/>
              </w:rPr>
              <w:t>998.99</w:t>
            </w:r>
          </w:p>
        </w:tc>
      </w:tr>
    </w:tbl>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ind w:firstLine="640"/>
      </w:pPr>
    </w:p>
    <w:p>
      <w:pPr>
        <w:spacing w:before="10" w:after="10"/>
        <w:ind w:firstLine="640"/>
        <w:outlineLvl w:val="2"/>
      </w:pPr>
      <w:bookmarkStart w:id="14" w:name="_Toc_3_3_0000000017"/>
      <w:r>
        <w:rPr>
          <w:rFonts w:ascii="黑体" w:hAnsi="黑体" w:eastAsia="黑体" w:cs="黑体"/>
          <w:color w:val="000000"/>
          <w:sz w:val="32"/>
        </w:rPr>
        <w:t>八、名词解释</w:t>
      </w:r>
      <w:bookmarkEnd w:id="14"/>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5" w:name="_Toc_3_3_0000000018"/>
      <w:r>
        <w:rPr>
          <w:rFonts w:ascii="黑体" w:hAnsi="黑体" w:eastAsia="黑体" w:cs="黑体"/>
          <w:color w:val="000000"/>
          <w:sz w:val="32"/>
        </w:rPr>
        <w:t>九、其他需要说明的事项</w:t>
      </w:r>
      <w:bookmarkEnd w:id="15"/>
    </w:p>
    <w:p>
      <w:pPr>
        <w:spacing w:line="500" w:lineRule="exact"/>
        <w:ind w:firstLine="560"/>
        <w:rPr>
          <w:rFonts w:eastAsia="方正仿宋_GBK"/>
          <w:color w:val="000000"/>
          <w:sz w:val="28"/>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rPr>
          <w:rFonts w:hint="eastAsia"/>
          <w:lang w:eastAsia="zh-CN"/>
        </w:rPr>
      </w:pPr>
    </w:p>
    <w:sectPr>
      <w:footerReference r:id="rId9" w:type="default"/>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51041"/>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388485"/>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457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54076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27406"/>
    <w:rsid w:val="00045D7C"/>
    <w:rsid w:val="000A4B3B"/>
    <w:rsid w:val="000D0615"/>
    <w:rsid w:val="000D2ACD"/>
    <w:rsid w:val="000E6DEC"/>
    <w:rsid w:val="000E7B72"/>
    <w:rsid w:val="00101C1B"/>
    <w:rsid w:val="001050CB"/>
    <w:rsid w:val="0010560B"/>
    <w:rsid w:val="00115A16"/>
    <w:rsid w:val="00116AB7"/>
    <w:rsid w:val="00126571"/>
    <w:rsid w:val="00196550"/>
    <w:rsid w:val="001C0AE6"/>
    <w:rsid w:val="001C1BCD"/>
    <w:rsid w:val="001C2856"/>
    <w:rsid w:val="001D4D48"/>
    <w:rsid w:val="001D7814"/>
    <w:rsid w:val="001E2615"/>
    <w:rsid w:val="00226B97"/>
    <w:rsid w:val="00231B5E"/>
    <w:rsid w:val="00274536"/>
    <w:rsid w:val="003177F4"/>
    <w:rsid w:val="003705F2"/>
    <w:rsid w:val="0038662F"/>
    <w:rsid w:val="003A0ED1"/>
    <w:rsid w:val="00452875"/>
    <w:rsid w:val="00455885"/>
    <w:rsid w:val="0047167A"/>
    <w:rsid w:val="00472F0F"/>
    <w:rsid w:val="00484C06"/>
    <w:rsid w:val="00485893"/>
    <w:rsid w:val="00575E5B"/>
    <w:rsid w:val="00597359"/>
    <w:rsid w:val="005C65C3"/>
    <w:rsid w:val="005D4AF2"/>
    <w:rsid w:val="0062147E"/>
    <w:rsid w:val="00635E82"/>
    <w:rsid w:val="006545D0"/>
    <w:rsid w:val="00690C5E"/>
    <w:rsid w:val="006B610F"/>
    <w:rsid w:val="006B75E5"/>
    <w:rsid w:val="006E46FD"/>
    <w:rsid w:val="006F4FFA"/>
    <w:rsid w:val="0077254D"/>
    <w:rsid w:val="00773107"/>
    <w:rsid w:val="00781D3A"/>
    <w:rsid w:val="00791CF2"/>
    <w:rsid w:val="007B0F95"/>
    <w:rsid w:val="007D0FDF"/>
    <w:rsid w:val="007E287F"/>
    <w:rsid w:val="007F00D0"/>
    <w:rsid w:val="00805314"/>
    <w:rsid w:val="00805BAE"/>
    <w:rsid w:val="00821C63"/>
    <w:rsid w:val="008236D4"/>
    <w:rsid w:val="00831D80"/>
    <w:rsid w:val="00857F7D"/>
    <w:rsid w:val="008607B9"/>
    <w:rsid w:val="008609DD"/>
    <w:rsid w:val="00866358"/>
    <w:rsid w:val="008747DE"/>
    <w:rsid w:val="0088404B"/>
    <w:rsid w:val="00891848"/>
    <w:rsid w:val="0089374B"/>
    <w:rsid w:val="008E6FA2"/>
    <w:rsid w:val="00933CCB"/>
    <w:rsid w:val="009355C7"/>
    <w:rsid w:val="00940564"/>
    <w:rsid w:val="00980CA7"/>
    <w:rsid w:val="00986B10"/>
    <w:rsid w:val="009B4AB4"/>
    <w:rsid w:val="009C206B"/>
    <w:rsid w:val="009D3A88"/>
    <w:rsid w:val="009D7428"/>
    <w:rsid w:val="00A055AC"/>
    <w:rsid w:val="00A1486A"/>
    <w:rsid w:val="00A560CA"/>
    <w:rsid w:val="00A605E4"/>
    <w:rsid w:val="00A66A15"/>
    <w:rsid w:val="00A95ACC"/>
    <w:rsid w:val="00AB6158"/>
    <w:rsid w:val="00AC1CD3"/>
    <w:rsid w:val="00AC5889"/>
    <w:rsid w:val="00AD6438"/>
    <w:rsid w:val="00BA51B0"/>
    <w:rsid w:val="00BC0518"/>
    <w:rsid w:val="00C22E33"/>
    <w:rsid w:val="00C551BF"/>
    <w:rsid w:val="00C84C2E"/>
    <w:rsid w:val="00C92AE3"/>
    <w:rsid w:val="00CA59D1"/>
    <w:rsid w:val="00CB6BE0"/>
    <w:rsid w:val="00CC0CE4"/>
    <w:rsid w:val="00CE2D5C"/>
    <w:rsid w:val="00CF2287"/>
    <w:rsid w:val="00CF56AE"/>
    <w:rsid w:val="00CF6148"/>
    <w:rsid w:val="00D04304"/>
    <w:rsid w:val="00D42B1A"/>
    <w:rsid w:val="00D958AC"/>
    <w:rsid w:val="00DC041D"/>
    <w:rsid w:val="00DE32C6"/>
    <w:rsid w:val="00DF7C5F"/>
    <w:rsid w:val="00E02D7F"/>
    <w:rsid w:val="00E12682"/>
    <w:rsid w:val="00E26DF7"/>
    <w:rsid w:val="00E5046D"/>
    <w:rsid w:val="00E6241B"/>
    <w:rsid w:val="00E76089"/>
    <w:rsid w:val="00EB3F2A"/>
    <w:rsid w:val="00EC7889"/>
    <w:rsid w:val="00ED2EDE"/>
    <w:rsid w:val="00F37B70"/>
    <w:rsid w:val="00FD1786"/>
    <w:rsid w:val="054B4674"/>
    <w:rsid w:val="0728311E"/>
    <w:rsid w:val="170C73DC"/>
    <w:rsid w:val="1F001077"/>
    <w:rsid w:val="23E25136"/>
    <w:rsid w:val="37C1035A"/>
    <w:rsid w:val="37CF26CA"/>
    <w:rsid w:val="48BA73C9"/>
    <w:rsid w:val="4A6E08DD"/>
    <w:rsid w:val="592F1766"/>
    <w:rsid w:val="5B01542B"/>
    <w:rsid w:val="618868A7"/>
    <w:rsid w:val="61AB66BC"/>
    <w:rsid w:val="650277D9"/>
    <w:rsid w:val="6BA94B9B"/>
    <w:rsid w:val="6D03750A"/>
    <w:rsid w:val="6E237B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7"/>
    <w:autoRedefine/>
    <w:unhideWhenUsed/>
    <w:qFormat/>
    <w:uiPriority w:val="99"/>
    <w:pPr>
      <w:tabs>
        <w:tab w:val="center" w:pos="4153"/>
        <w:tab w:val="right" w:pos="8306"/>
      </w:tabs>
      <w:snapToGrid w:val="0"/>
    </w:pPr>
    <w:rPr>
      <w:sz w:val="18"/>
      <w:szCs w:val="18"/>
    </w:rPr>
  </w:style>
  <w:style w:type="paragraph" w:styleId="4">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val="0"/>
    </w:pPr>
    <w:rPr>
      <w:rFonts w:eastAsia="宋体"/>
      <w:lang w:eastAsia="zh-CN"/>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autoRedefine/>
    <w:qFormat/>
    <w:uiPriority w:val="0"/>
    <w:rPr>
      <w:b/>
    </w:rPr>
  </w:style>
  <w:style w:type="character" w:styleId="13">
    <w:name w:val="page number"/>
    <w:autoRedefine/>
    <w:unhideWhenUsed/>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autoRedefine/>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字符"/>
    <w:basedOn w:val="11"/>
    <w:link w:val="4"/>
    <w:autoRedefine/>
    <w:qFormat/>
    <w:uiPriority w:val="99"/>
    <w:rPr>
      <w:rFonts w:eastAsia="Times New Roman"/>
      <w:sz w:val="18"/>
      <w:szCs w:val="18"/>
      <w:lang w:eastAsia="uk-UA"/>
    </w:rPr>
  </w:style>
  <w:style w:type="character" w:customStyle="1" w:styleId="37">
    <w:name w:val="页脚 字符"/>
    <w:basedOn w:val="11"/>
    <w:link w:val="3"/>
    <w:qFormat/>
    <w:uiPriority w:val="99"/>
    <w:rPr>
      <w:rFonts w:eastAsia="Times New Roman"/>
      <w:sz w:val="18"/>
      <w:szCs w:val="18"/>
      <w:lang w:eastAsia="uk-UA"/>
    </w:rPr>
  </w:style>
  <w:style w:type="character" w:customStyle="1" w:styleId="38">
    <w:name w:val="页脚 Char"/>
    <w:qFormat/>
    <w:uiPriority w:val="0"/>
    <w:rPr>
      <w:rFonts w:ascii="Calibri" w:hAnsi="Calibri"/>
      <w:kern w:val="2"/>
      <w:sz w:val="18"/>
      <w:szCs w:val="18"/>
    </w:rPr>
  </w:style>
  <w:style w:type="character" w:customStyle="1" w:styleId="39">
    <w:name w:val="页眉 Char"/>
    <w:autoRedefine/>
    <w:qFormat/>
    <w:uiPriority w:val="0"/>
    <w:rPr>
      <w:rFonts w:ascii="Calibri" w:hAnsi="Calibri"/>
      <w:kern w:val="2"/>
      <w:sz w:val="18"/>
      <w:szCs w:val="18"/>
    </w:rPr>
  </w:style>
  <w:style w:type="paragraph" w:customStyle="1" w:styleId="40">
    <w:name w:val="_Style 39"/>
    <w:basedOn w:val="1"/>
    <w:next w:val="6"/>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0" Type="http://schemas.openxmlformats.org/officeDocument/2006/relationships/fontTable" Target="fontTable.xml"/><Relationship Id="rId5" Type="http://schemas.openxmlformats.org/officeDocument/2006/relationships/footer" Target="footer3.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footer" Target="foot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28F8FAA-F9B6-48DE-ABD9-772610F9386F}">
  <ds:schemaRefs/>
</ds:datastoreItem>
</file>

<file path=customXml/itemProps10.xml><?xml version="1.0" encoding="utf-8"?>
<ds:datastoreItem xmlns:ds="http://schemas.openxmlformats.org/officeDocument/2006/customXml" ds:itemID="{BF249A3C-5046-4792-B1C7-86A45BD0F7B3}">
  <ds:schemaRefs/>
</ds:datastoreItem>
</file>

<file path=customXml/itemProps11.xml><?xml version="1.0" encoding="utf-8"?>
<ds:datastoreItem xmlns:ds="http://schemas.openxmlformats.org/officeDocument/2006/customXml" ds:itemID="{240D75C0-5405-407A-9D88-451A6C53325C}">
  <ds:schemaRefs/>
</ds:datastoreItem>
</file>

<file path=customXml/itemProps12.xml><?xml version="1.0" encoding="utf-8"?>
<ds:datastoreItem xmlns:ds="http://schemas.openxmlformats.org/officeDocument/2006/customXml" ds:itemID="{C66F43F9-0AB8-4241-BA67-D8AE60CF6C21}">
  <ds:schemaRefs/>
</ds:datastoreItem>
</file>

<file path=customXml/itemProps13.xml><?xml version="1.0" encoding="utf-8"?>
<ds:datastoreItem xmlns:ds="http://schemas.openxmlformats.org/officeDocument/2006/customXml" ds:itemID="{8807E301-CE3E-48B0-8F1B-BE48F29E1736}">
  <ds:schemaRefs/>
</ds:datastoreItem>
</file>

<file path=customXml/itemProps14.xml><?xml version="1.0" encoding="utf-8"?>
<ds:datastoreItem xmlns:ds="http://schemas.openxmlformats.org/officeDocument/2006/customXml" ds:itemID="{127F30A9-AC64-4000-970B-04BBBAF6782F}">
  <ds:schemaRefs/>
</ds:datastoreItem>
</file>

<file path=customXml/itemProps15.xml><?xml version="1.0" encoding="utf-8"?>
<ds:datastoreItem xmlns:ds="http://schemas.openxmlformats.org/officeDocument/2006/customXml" ds:itemID="{66CC41B6-D28D-4EED-B564-F0D3D013B8B1}">
  <ds:schemaRefs/>
</ds:datastoreItem>
</file>

<file path=customXml/itemProps16.xml><?xml version="1.0" encoding="utf-8"?>
<ds:datastoreItem xmlns:ds="http://schemas.openxmlformats.org/officeDocument/2006/customXml" ds:itemID="{C593EC27-B89C-46A8-9CF9-3B5AE2B23C20}">
  <ds:schemaRefs/>
</ds:datastoreItem>
</file>

<file path=customXml/itemProps17.xml><?xml version="1.0" encoding="utf-8"?>
<ds:datastoreItem xmlns:ds="http://schemas.openxmlformats.org/officeDocument/2006/customXml" ds:itemID="{DFFE41CD-7795-417D-8B3D-7B7E92ADCE28}">
  <ds:schemaRefs/>
</ds:datastoreItem>
</file>

<file path=customXml/itemProps18.xml><?xml version="1.0" encoding="utf-8"?>
<ds:datastoreItem xmlns:ds="http://schemas.openxmlformats.org/officeDocument/2006/customXml" ds:itemID="{1C4E702D-2594-4689-8404-84AFD7E73E52}">
  <ds:schemaRefs/>
</ds:datastoreItem>
</file>

<file path=customXml/itemProps19.xml><?xml version="1.0" encoding="utf-8"?>
<ds:datastoreItem xmlns:ds="http://schemas.openxmlformats.org/officeDocument/2006/customXml" ds:itemID="{4074F53B-6AA8-493B-96FF-0D7EB858216C}">
  <ds:schemaRefs/>
</ds:datastoreItem>
</file>

<file path=customXml/itemProps2.xml><?xml version="1.0" encoding="utf-8"?>
<ds:datastoreItem xmlns:ds="http://schemas.openxmlformats.org/officeDocument/2006/customXml" ds:itemID="{B52E45D6-0F3C-4B21-B161-FA591631F8EB}">
  <ds:schemaRefs/>
</ds:datastoreItem>
</file>

<file path=customXml/itemProps20.xml><?xml version="1.0" encoding="utf-8"?>
<ds:datastoreItem xmlns:ds="http://schemas.openxmlformats.org/officeDocument/2006/customXml" ds:itemID="{82063DCE-E0D9-4D45-94AB-06A5849F123C}">
  <ds:schemaRefs/>
</ds:datastoreItem>
</file>

<file path=customXml/itemProps21.xml><?xml version="1.0" encoding="utf-8"?>
<ds:datastoreItem xmlns:ds="http://schemas.openxmlformats.org/officeDocument/2006/customXml" ds:itemID="{335668B4-649C-41E0-BC80-7D94ABF681A2}">
  <ds:schemaRefs/>
</ds:datastoreItem>
</file>

<file path=customXml/itemProps22.xml><?xml version="1.0" encoding="utf-8"?>
<ds:datastoreItem xmlns:ds="http://schemas.openxmlformats.org/officeDocument/2006/customXml" ds:itemID="{907DF196-29BA-4F64-A2E6-9B891D8DA970}">
  <ds:schemaRefs/>
</ds:datastoreItem>
</file>

<file path=customXml/itemProps23.xml><?xml version="1.0" encoding="utf-8"?>
<ds:datastoreItem xmlns:ds="http://schemas.openxmlformats.org/officeDocument/2006/customXml" ds:itemID="{CB6B8C05-D526-4E72-8AB4-B1FB0F487636}">
  <ds:schemaRefs/>
</ds:datastoreItem>
</file>

<file path=customXml/itemProps24.xml><?xml version="1.0" encoding="utf-8"?>
<ds:datastoreItem xmlns:ds="http://schemas.openxmlformats.org/officeDocument/2006/customXml" ds:itemID="{BAA19A8D-5B92-489B-B169-BAD91A103344}">
  <ds:schemaRefs/>
</ds:datastoreItem>
</file>

<file path=customXml/itemProps25.xml><?xml version="1.0" encoding="utf-8"?>
<ds:datastoreItem xmlns:ds="http://schemas.openxmlformats.org/officeDocument/2006/customXml" ds:itemID="{FF40C868-CD10-4565-BD6F-28B55B247751}">
  <ds:schemaRefs/>
</ds:datastoreItem>
</file>

<file path=customXml/itemProps26.xml><?xml version="1.0" encoding="utf-8"?>
<ds:datastoreItem xmlns:ds="http://schemas.openxmlformats.org/officeDocument/2006/customXml" ds:itemID="{7DA1E944-597F-4D9A-ADC8-E3A5D62388E9}">
  <ds:schemaRefs/>
</ds:datastoreItem>
</file>

<file path=customXml/itemProps27.xml><?xml version="1.0" encoding="utf-8"?>
<ds:datastoreItem xmlns:ds="http://schemas.openxmlformats.org/officeDocument/2006/customXml" ds:itemID="{927546BB-28A9-4183-9889-130B2B46E760}">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4D21B174-EFD5-481F-8023-ECD2C99EA6A5}">
  <ds:schemaRefs/>
</ds:datastoreItem>
</file>

<file path=customXml/itemProps3.xml><?xml version="1.0" encoding="utf-8"?>
<ds:datastoreItem xmlns:ds="http://schemas.openxmlformats.org/officeDocument/2006/customXml" ds:itemID="{3300B263-A8B2-4577-A8B1-07D060066AC1}">
  <ds:schemaRefs/>
</ds:datastoreItem>
</file>

<file path=customXml/itemProps30.xml><?xml version="1.0" encoding="utf-8"?>
<ds:datastoreItem xmlns:ds="http://schemas.openxmlformats.org/officeDocument/2006/customXml" ds:itemID="{B8034E79-3EC9-4FB4-8900-8DB566ED87F2}">
  <ds:schemaRefs/>
</ds:datastoreItem>
</file>

<file path=customXml/itemProps31.xml><?xml version="1.0" encoding="utf-8"?>
<ds:datastoreItem xmlns:ds="http://schemas.openxmlformats.org/officeDocument/2006/customXml" ds:itemID="{989DA21E-0CDF-4E3D-84F6-1D172BF7F4B9}">
  <ds:schemaRefs/>
</ds:datastoreItem>
</file>

<file path=customXml/itemProps32.xml><?xml version="1.0" encoding="utf-8"?>
<ds:datastoreItem xmlns:ds="http://schemas.openxmlformats.org/officeDocument/2006/customXml" ds:itemID="{B9E9C162-3959-4E09-8552-3788A3BCB94D}">
  <ds:schemaRefs/>
</ds:datastoreItem>
</file>

<file path=customXml/itemProps33.xml><?xml version="1.0" encoding="utf-8"?>
<ds:datastoreItem xmlns:ds="http://schemas.openxmlformats.org/officeDocument/2006/customXml" ds:itemID="{6A6DB8E6-5EDD-4508-B255-AD07BCA264C9}">
  <ds:schemaRefs/>
</ds:datastoreItem>
</file>

<file path=customXml/itemProps34.xml><?xml version="1.0" encoding="utf-8"?>
<ds:datastoreItem xmlns:ds="http://schemas.openxmlformats.org/officeDocument/2006/customXml" ds:itemID="{D5DDAF8B-C90E-40EE-B940-CCD547411B81}">
  <ds:schemaRefs/>
</ds:datastoreItem>
</file>

<file path=customXml/itemProps35.xml><?xml version="1.0" encoding="utf-8"?>
<ds:datastoreItem xmlns:ds="http://schemas.openxmlformats.org/officeDocument/2006/customXml" ds:itemID="{C864F1CC-9C8C-41E6-8FD8-C85E12A44050}">
  <ds:schemaRefs/>
</ds:datastoreItem>
</file>

<file path=customXml/itemProps36.xml><?xml version="1.0" encoding="utf-8"?>
<ds:datastoreItem xmlns:ds="http://schemas.openxmlformats.org/officeDocument/2006/customXml" ds:itemID="{526561F4-D429-4474-A75E-30A59CF88000}">
  <ds:schemaRefs/>
</ds:datastoreItem>
</file>

<file path=customXml/itemProps37.xml><?xml version="1.0" encoding="utf-8"?>
<ds:datastoreItem xmlns:ds="http://schemas.openxmlformats.org/officeDocument/2006/customXml" ds:itemID="{55A60376-5F1A-4B58-BE70-A0B8CD8AC393}">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5EFC46A3-03BA-4ECF-B65E-51918400F753}">
  <ds:schemaRefs/>
</ds:datastoreItem>
</file>

<file path=customXml/itemProps4.xml><?xml version="1.0" encoding="utf-8"?>
<ds:datastoreItem xmlns:ds="http://schemas.openxmlformats.org/officeDocument/2006/customXml" ds:itemID="{9E39FA8A-0D5E-4C72-88C2-A4A5C9D016A3}">
  <ds:schemaRefs/>
</ds:datastoreItem>
</file>

<file path=customXml/itemProps5.xml><?xml version="1.0" encoding="utf-8"?>
<ds:datastoreItem xmlns:ds="http://schemas.openxmlformats.org/officeDocument/2006/customXml" ds:itemID="{9B2DCA2B-261B-4FC5-92E2-74D6E9C53092}">
  <ds:schemaRefs/>
</ds:datastoreItem>
</file>

<file path=customXml/itemProps6.xml><?xml version="1.0" encoding="utf-8"?>
<ds:datastoreItem xmlns:ds="http://schemas.openxmlformats.org/officeDocument/2006/customXml" ds:itemID="{BC8B0B68-B399-4D6D-AE2B-284CCF1A5CB6}">
  <ds:schemaRefs/>
</ds:datastoreItem>
</file>

<file path=customXml/itemProps7.xml><?xml version="1.0" encoding="utf-8"?>
<ds:datastoreItem xmlns:ds="http://schemas.openxmlformats.org/officeDocument/2006/customXml" ds:itemID="{6C8F0DDD-DA95-49D7-BEC9-54BED6023821}">
  <ds:schemaRefs/>
</ds:datastoreItem>
</file>

<file path=customXml/itemProps8.xml><?xml version="1.0" encoding="utf-8"?>
<ds:datastoreItem xmlns:ds="http://schemas.openxmlformats.org/officeDocument/2006/customXml" ds:itemID="{E56AD1C2-FB4D-4572-86C7-2470DBB3943B}">
  <ds:schemaRefs/>
</ds:datastoreItem>
</file>

<file path=customXml/itemProps9.xml><?xml version="1.0" encoding="utf-8"?>
<ds:datastoreItem xmlns:ds="http://schemas.openxmlformats.org/officeDocument/2006/customXml" ds:itemID="{C486A553-0F69-4945-B340-E49BCA3241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19908</Words>
  <Characters>23261</Characters>
  <Lines>276</Lines>
  <Paragraphs>77</Paragraphs>
  <TotalTime>14</TotalTime>
  <ScaleCrop>false</ScaleCrop>
  <LinksUpToDate>false</LinksUpToDate>
  <CharactersWithSpaces>23592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2024-06-06T08:11:52Z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1483D07E26C4491AA3CE715E14CC6442_13</vt:lpwstr>
  </property>
</Properties>
</file>