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中国共产主义青年团涞水县委员会</w:t>
      </w:r>
      <w:r>
        <w:rPr>
          <w:rFonts w:hint="eastAsia" w:ascii="黑体" w:hAnsi="黑体" w:eastAsia="黑体" w:cs="黑体"/>
          <w:b/>
          <w:color w:val="000000"/>
          <w:sz w:val="30"/>
        </w:rPr>
        <w:t>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中国共产主义青年团涞水县委员会</w:t>
      </w:r>
      <w:r>
        <w:rPr>
          <w:rFonts w:hint="eastAsia"/>
        </w:rPr>
        <w:t>收支预算</w:t>
      </w:r>
      <w:r>
        <w:tab/>
      </w:r>
      <w:r>
        <w:fldChar w:fldCharType="begin"/>
      </w:r>
      <w:r>
        <w:instrText xml:space="preserve">PAGEREF _Toc_4_4_0000000019 \h</w:instrText>
      </w:r>
      <w:r>
        <w:fldChar w:fldCharType="separate"/>
      </w:r>
      <w:r>
        <w:t>1</w:t>
      </w:r>
      <w:r>
        <w:fldChar w:fldCharType="end"/>
      </w:r>
      <w:r>
        <w:fldChar w:fldCharType="end"/>
      </w:r>
    </w:p>
    <w:p>
      <w:pPr>
        <w:pStyle w:val="5"/>
        <w:tabs>
          <w:tab w:val="right" w:leader="dot" w:pos="14562"/>
        </w:tabs>
        <w:ind w:left="0" w:leftChars="0" w:firstLine="0" w:firstLineChars="0"/>
      </w:pP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中国共产主义青年团涞水县委员会</w:t>
      </w:r>
      <w:r>
        <w:rPr>
          <w:rFonts w:hint="eastAsia" w:ascii="方正小标宋_GBK" w:hAnsi="方正小标宋_GBK" w:eastAsia="方正小标宋_GBK" w:cs="方正小标宋_GBK"/>
          <w:color w:val="000000"/>
          <w:sz w:val="44"/>
        </w:rPr>
        <w:t>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val="en-US" w:eastAsia="zh-CN"/>
              </w:rPr>
              <w:t>712001中国共产主义青年团涞水县委员会本级</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lang w:val="en-US" w:eastAsia="zh-CN"/>
              </w:rPr>
              <w:t xml:space="preserve">  </w:t>
            </w:r>
            <w:r>
              <w:rPr>
                <w:rFonts w:hint="eastAsia"/>
              </w:rPr>
              <w:t>预算年度：</w:t>
            </w:r>
            <w:r>
              <w:t>202</w:t>
            </w:r>
            <w:r>
              <w:rPr>
                <w:rFonts w:hint="eastAsia"/>
                <w:lang w:val="en-US" w:eastAsia="zh-CN"/>
              </w:rPr>
              <w:t>4</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2"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t>一、一般公共预算拨款收入</w:t>
            </w:r>
          </w:p>
        </w:tc>
        <w:tc>
          <w:tcPr>
            <w:tcW w:w="2126" w:type="dxa"/>
            <w:vAlign w:val="center"/>
          </w:tcPr>
          <w:p>
            <w:pPr>
              <w:pStyle w:val="16"/>
              <w:jc w:val="center"/>
              <w:rPr>
                <w:rFonts w:hint="default"/>
                <w:lang w:val="en-US"/>
              </w:rPr>
            </w:pPr>
            <w:r>
              <w:rPr>
                <w:rFonts w:hint="eastAsia" w:cs="方正书宋_GBK"/>
                <w:sz w:val="21"/>
                <w:szCs w:val="24"/>
                <w:lang w:val="en-US" w:eastAsia="zh-CN" w:bidi="ar-SA"/>
              </w:rPr>
              <w:t>46.36</w:t>
            </w:r>
          </w:p>
        </w:tc>
        <w:tc>
          <w:tcPr>
            <w:tcW w:w="4535" w:type="dxa"/>
            <w:vAlign w:val="center"/>
          </w:tcPr>
          <w:p>
            <w:pPr>
              <w:pStyle w:val="17"/>
            </w:pPr>
            <w:r>
              <w:rPr>
                <w:rFonts w:hint="eastAsia"/>
              </w:rPr>
              <w:t>一、一般公共服务支出</w:t>
            </w:r>
          </w:p>
        </w:tc>
        <w:tc>
          <w:tcPr>
            <w:tcW w:w="2126" w:type="dxa"/>
            <w:vAlign w:val="center"/>
          </w:tcPr>
          <w:p>
            <w:pPr>
              <w:pStyle w:val="16"/>
              <w:jc w:val="center"/>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43.95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rPr>
                <w:rFonts w:hint="eastAsia"/>
              </w:rPr>
              <w:t>二、外交支出</w:t>
            </w:r>
          </w:p>
        </w:tc>
        <w:tc>
          <w:tcPr>
            <w:tcW w:w="2126" w:type="dxa"/>
            <w:vAlign w:val="center"/>
          </w:tcPr>
          <w:p>
            <w:pPr>
              <w:pStyle w:val="16"/>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vAlign w:val="center"/>
          </w:tcPr>
          <w:p>
            <w:pPr>
              <w:pStyle w:val="16"/>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vAlign w:val="center"/>
          </w:tcPr>
          <w:p>
            <w:pPr>
              <w:pStyle w:val="16"/>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vAlign w:val="center"/>
          </w:tcPr>
          <w:p>
            <w:pPr>
              <w:pStyle w:val="16"/>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vAlign w:val="center"/>
          </w:tcPr>
          <w:p>
            <w:pPr>
              <w:pStyle w:val="16"/>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vAlign w:val="center"/>
          </w:tcPr>
          <w:p>
            <w:pPr>
              <w:pStyle w:val="16"/>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vAlign w:val="center"/>
          </w:tcPr>
          <w:p>
            <w:pPr>
              <w:pStyle w:val="16"/>
              <w:jc w:val="center"/>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vAlign w:val="center"/>
          </w:tcPr>
          <w:p>
            <w:pPr>
              <w:pStyle w:val="16"/>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vAlign w:val="center"/>
          </w:tcPr>
          <w:p>
            <w:pPr>
              <w:pStyle w:val="16"/>
              <w:ind w:firstLine="840" w:firstLineChars="40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rPr>
                <w:color w:val="FF0000"/>
              </w:rPr>
            </w:pPr>
          </w:p>
        </w:tc>
        <w:tc>
          <w:tcPr>
            <w:tcW w:w="4535" w:type="dxa"/>
            <w:vAlign w:val="center"/>
          </w:tcPr>
          <w:p>
            <w:pPr>
              <w:pStyle w:val="17"/>
            </w:pPr>
            <w:r>
              <w:rPr>
                <w:rFonts w:hint="eastAsia"/>
              </w:rPr>
              <w:t>三十、抗疫特别国债安排的支出</w:t>
            </w:r>
          </w:p>
        </w:tc>
        <w:tc>
          <w:tcPr>
            <w:tcW w:w="2126" w:type="dxa"/>
            <w:vAlign w:val="center"/>
          </w:tcPr>
          <w:p>
            <w:pPr>
              <w:pStyle w:val="16"/>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t>本年收入合计</w:t>
            </w:r>
          </w:p>
        </w:tc>
        <w:tc>
          <w:tcPr>
            <w:tcW w:w="2126" w:type="dxa"/>
            <w:vAlign w:val="center"/>
          </w:tcPr>
          <w:p>
            <w:pPr>
              <w:pStyle w:val="20"/>
              <w:rPr>
                <w:rFonts w:hint="default"/>
                <w:color w:val="FF0000"/>
                <w:lang w:val="en-US"/>
              </w:rPr>
            </w:pPr>
            <w:r>
              <w:rPr>
                <w:rFonts w:hint="eastAsia"/>
                <w:color w:val="auto"/>
                <w:lang w:val="en-US" w:eastAsia="zh-CN"/>
              </w:rPr>
              <w:t>46.36</w:t>
            </w:r>
          </w:p>
        </w:tc>
        <w:tc>
          <w:tcPr>
            <w:tcW w:w="4535" w:type="dxa"/>
            <w:vAlign w:val="center"/>
          </w:tcPr>
          <w:p>
            <w:pPr>
              <w:pStyle w:val="19"/>
            </w:pPr>
            <w:r>
              <w:t>本年支出合计</w:t>
            </w:r>
          </w:p>
        </w:tc>
        <w:tc>
          <w:tcPr>
            <w:tcW w:w="2126" w:type="dxa"/>
            <w:vAlign w:val="center"/>
          </w:tcPr>
          <w:p>
            <w:pPr>
              <w:pStyle w:val="20"/>
              <w:rPr>
                <w:rFonts w:hint="default" w:ascii="方正书宋_GBK" w:hAnsi="方正书宋_GBK" w:eastAsia="方正书宋_GBK" w:cs="方正书宋_GBK"/>
                <w:b/>
                <w:color w:val="auto"/>
                <w:sz w:val="21"/>
                <w:szCs w:val="24"/>
                <w:lang w:val="en-US" w:eastAsia="uk-UA" w:bidi="ar-SA"/>
              </w:rPr>
            </w:pPr>
            <w:r>
              <w:rPr>
                <w:rFonts w:hint="eastAsia"/>
                <w:color w:val="auto"/>
                <w:lang w:val="en-US" w:eastAsia="zh-CN"/>
              </w:rPr>
              <w:t>46.36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t>上年结转结余</w:t>
            </w:r>
          </w:p>
        </w:tc>
        <w:tc>
          <w:tcPr>
            <w:tcW w:w="2126" w:type="dxa"/>
            <w:vAlign w:val="center"/>
          </w:tcPr>
          <w:p>
            <w:pPr>
              <w:pStyle w:val="16"/>
              <w:rPr>
                <w:color w:val="FF0000"/>
              </w:rPr>
            </w:pPr>
          </w:p>
        </w:tc>
        <w:tc>
          <w:tcPr>
            <w:tcW w:w="4535" w:type="dxa"/>
            <w:vAlign w:val="center"/>
          </w:tcPr>
          <w:p>
            <w:pPr>
              <w:pStyle w:val="17"/>
            </w:pPr>
            <w:r>
              <w:t>年终结转结余</w:t>
            </w:r>
          </w:p>
        </w:tc>
        <w:tc>
          <w:tcPr>
            <w:tcW w:w="2126" w:type="dxa"/>
            <w:vAlign w:val="center"/>
          </w:tcPr>
          <w:p>
            <w:pPr>
              <w:pStyle w:val="16"/>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t>收入总计</w:t>
            </w:r>
          </w:p>
        </w:tc>
        <w:tc>
          <w:tcPr>
            <w:tcW w:w="2126" w:type="dxa"/>
            <w:vAlign w:val="center"/>
          </w:tcPr>
          <w:p>
            <w:pPr>
              <w:pStyle w:val="20"/>
              <w:rPr>
                <w:color w:val="FF0000"/>
              </w:rPr>
            </w:pPr>
            <w:r>
              <w:rPr>
                <w:rFonts w:hint="eastAsia"/>
                <w:color w:val="auto"/>
                <w:lang w:val="en-US" w:eastAsia="zh-CN"/>
              </w:rPr>
              <w:t>46.36</w:t>
            </w:r>
          </w:p>
        </w:tc>
        <w:tc>
          <w:tcPr>
            <w:tcW w:w="4535" w:type="dxa"/>
            <w:vAlign w:val="center"/>
          </w:tcPr>
          <w:p>
            <w:pPr>
              <w:pStyle w:val="19"/>
            </w:pPr>
            <w:r>
              <w:t>支出总计</w:t>
            </w:r>
          </w:p>
        </w:tc>
        <w:tc>
          <w:tcPr>
            <w:tcW w:w="2126" w:type="dxa"/>
            <w:vAlign w:val="center"/>
          </w:tcPr>
          <w:p>
            <w:pPr>
              <w:pStyle w:val="20"/>
              <w:rPr>
                <w:rFonts w:hint="default" w:ascii="方正书宋_GBK" w:hAnsi="方正书宋_GBK" w:eastAsia="方正书宋_GBK" w:cs="方正书宋_GBK"/>
                <w:b/>
                <w:color w:val="auto"/>
                <w:sz w:val="21"/>
                <w:szCs w:val="24"/>
                <w:lang w:val="en-US" w:eastAsia="uk-UA" w:bidi="ar-SA"/>
              </w:rPr>
            </w:pPr>
            <w:r>
              <w:rPr>
                <w:rFonts w:hint="eastAsia"/>
                <w:color w:val="auto"/>
                <w:lang w:val="en-US" w:eastAsia="zh-CN"/>
              </w:rPr>
              <w:t>46.36</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fmt="decimal" w:start="1"/>
          <w:cols w:space="720" w:num="1"/>
        </w:sectPr>
      </w:pPr>
    </w:p>
    <w:p>
      <w:pPr>
        <w:jc w:val="both"/>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8"/>
        <w:gridCol w:w="1977"/>
        <w:gridCol w:w="774"/>
        <w:gridCol w:w="1070"/>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rPr>
                <w:rFonts w:hint="eastAsia"/>
                <w:lang w:val="en-US" w:eastAsia="zh-CN"/>
              </w:rPr>
              <w:t>712001中国共产主义青年团涞水县委员会本级</w:t>
            </w:r>
          </w:p>
        </w:tc>
        <w:tc>
          <w:tcPr>
            <w:tcW w:w="3402"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4</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975" w:type="dxa"/>
            <w:gridSpan w:val="2"/>
            <w:vAlign w:val="center"/>
          </w:tcPr>
          <w:p>
            <w:pPr>
              <w:pStyle w:val="15"/>
            </w:pPr>
            <w:r>
              <w:t>功能分类科目</w:t>
            </w:r>
          </w:p>
        </w:tc>
        <w:tc>
          <w:tcPr>
            <w:tcW w:w="774" w:type="dxa"/>
            <w:vMerge w:val="restart"/>
            <w:vAlign w:val="center"/>
          </w:tcPr>
          <w:p>
            <w:pPr>
              <w:pStyle w:val="15"/>
            </w:pPr>
            <w:r>
              <w:t>合计</w:t>
            </w:r>
          </w:p>
        </w:tc>
        <w:tc>
          <w:tcPr>
            <w:tcW w:w="9008"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8" w:type="dxa"/>
            <w:vAlign w:val="center"/>
          </w:tcPr>
          <w:p>
            <w:pPr>
              <w:pStyle w:val="15"/>
            </w:pPr>
            <w:r>
              <w:t>科目    编码</w:t>
            </w:r>
          </w:p>
        </w:tc>
        <w:tc>
          <w:tcPr>
            <w:tcW w:w="1977" w:type="dxa"/>
            <w:vAlign w:val="center"/>
          </w:tcPr>
          <w:p>
            <w:pPr>
              <w:pStyle w:val="15"/>
            </w:pPr>
            <w:r>
              <w:t>科目名称</w:t>
            </w:r>
          </w:p>
        </w:tc>
        <w:tc>
          <w:tcPr>
            <w:tcW w:w="774" w:type="dxa"/>
            <w:vMerge w:val="continue"/>
          </w:tcPr>
          <w:p/>
        </w:tc>
        <w:tc>
          <w:tcPr>
            <w:tcW w:w="1070"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8" w:type="dxa"/>
            <w:vAlign w:val="center"/>
          </w:tcPr>
          <w:p>
            <w:pPr>
              <w:pStyle w:val="15"/>
            </w:pPr>
            <w:r>
              <w:t>1</w:t>
            </w:r>
          </w:p>
        </w:tc>
        <w:tc>
          <w:tcPr>
            <w:tcW w:w="1977" w:type="dxa"/>
            <w:vAlign w:val="center"/>
          </w:tcPr>
          <w:p>
            <w:pPr>
              <w:pStyle w:val="15"/>
            </w:pPr>
            <w:r>
              <w:t>2</w:t>
            </w:r>
          </w:p>
        </w:tc>
        <w:tc>
          <w:tcPr>
            <w:tcW w:w="774" w:type="dxa"/>
            <w:vAlign w:val="center"/>
          </w:tcPr>
          <w:p>
            <w:pPr>
              <w:pStyle w:val="15"/>
            </w:pPr>
            <w:r>
              <w:t>3</w:t>
            </w:r>
          </w:p>
        </w:tc>
        <w:tc>
          <w:tcPr>
            <w:tcW w:w="1070"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8" w:type="dxa"/>
            <w:vAlign w:val="center"/>
          </w:tcPr>
          <w:p>
            <w:pPr>
              <w:pStyle w:val="21"/>
            </w:pPr>
          </w:p>
        </w:tc>
        <w:tc>
          <w:tcPr>
            <w:tcW w:w="1977" w:type="dxa"/>
            <w:vAlign w:val="center"/>
          </w:tcPr>
          <w:p>
            <w:pPr>
              <w:pStyle w:val="19"/>
            </w:pPr>
            <w:r>
              <w:t>合计</w:t>
            </w:r>
          </w:p>
        </w:tc>
        <w:tc>
          <w:tcPr>
            <w:tcW w:w="774" w:type="dxa"/>
            <w:vAlign w:val="center"/>
          </w:tcPr>
          <w:p>
            <w:pPr>
              <w:pStyle w:val="20"/>
              <w:jc w:val="center"/>
              <w:rPr>
                <w:rFonts w:hint="default" w:ascii="方正书宋_GBK" w:hAnsi="方正书宋_GBK" w:eastAsia="方正书宋_GBK" w:cs="方正书宋_GBK"/>
                <w:b/>
                <w:color w:val="FF0000"/>
                <w:sz w:val="21"/>
                <w:szCs w:val="24"/>
                <w:lang w:val="en-US" w:eastAsia="zh-CN" w:bidi="ar-SA"/>
              </w:rPr>
            </w:pPr>
            <w:r>
              <w:rPr>
                <w:rFonts w:hint="eastAsia" w:cs="方正书宋_GBK"/>
                <w:b/>
                <w:color w:val="auto"/>
                <w:sz w:val="21"/>
                <w:szCs w:val="24"/>
                <w:lang w:val="en-US" w:eastAsia="zh-CN" w:bidi="ar-SA"/>
              </w:rPr>
              <w:t>46.36</w:t>
            </w:r>
          </w:p>
        </w:tc>
        <w:tc>
          <w:tcPr>
            <w:tcW w:w="1070" w:type="dxa"/>
            <w:vAlign w:val="center"/>
          </w:tcPr>
          <w:p>
            <w:pPr>
              <w:jc w:val="center"/>
              <w:rPr>
                <w:rFonts w:hint="default" w:ascii="方正书宋_GBK" w:hAnsi="方正书宋_GBK" w:eastAsia="方正书宋_GBK" w:cs="方正书宋_GBK"/>
                <w:b/>
                <w:color w:val="FF0000"/>
                <w:sz w:val="21"/>
                <w:szCs w:val="24"/>
                <w:lang w:val="en-US" w:eastAsia="uk-UA" w:bidi="ar-SA"/>
              </w:rPr>
            </w:pPr>
            <w:r>
              <w:rPr>
                <w:rFonts w:hint="eastAsia" w:cs="方正书宋_GBK"/>
                <w:b/>
                <w:color w:val="auto"/>
                <w:sz w:val="21"/>
                <w:szCs w:val="24"/>
                <w:lang w:val="en-US" w:eastAsia="zh-CN" w:bidi="ar-SA"/>
              </w:rPr>
              <w:t>46.36</w:t>
            </w:r>
          </w:p>
        </w:tc>
        <w:tc>
          <w:tcPr>
            <w:tcW w:w="1134" w:type="dxa"/>
            <w:vAlign w:val="center"/>
          </w:tcPr>
          <w:p>
            <w:pPr>
              <w:jc w:val="center"/>
              <w:rPr>
                <w:rFonts w:hint="default" w:ascii="方正书宋_GBK" w:hAnsi="方正书宋_GBK" w:eastAsia="方正书宋_GBK" w:cs="方正书宋_GBK"/>
                <w:b/>
                <w:color w:val="FF0000"/>
                <w:sz w:val="21"/>
                <w:szCs w:val="24"/>
                <w:lang w:val="en-US" w:eastAsia="uk-UA" w:bidi="ar-SA"/>
              </w:rPr>
            </w:pPr>
            <w:r>
              <w:rPr>
                <w:rFonts w:hint="eastAsia" w:cs="方正书宋_GBK"/>
                <w:b/>
                <w:color w:val="auto"/>
                <w:sz w:val="21"/>
                <w:szCs w:val="24"/>
                <w:lang w:val="en-US" w:eastAsia="zh-CN" w:bidi="ar-SA"/>
              </w:rPr>
              <w:t>46.36</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一般公共服务支出</w:t>
            </w:r>
          </w:p>
        </w:tc>
        <w:tc>
          <w:tcPr>
            <w:tcW w:w="774" w:type="dxa"/>
            <w:vAlign w:val="center"/>
          </w:tcPr>
          <w:p>
            <w:pPr>
              <w:jc w:val="center"/>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43.95</w:t>
            </w:r>
          </w:p>
        </w:tc>
        <w:tc>
          <w:tcPr>
            <w:tcW w:w="1070" w:type="dxa"/>
            <w:vAlign w:val="center"/>
          </w:tcPr>
          <w:p>
            <w:pPr>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43.95</w:t>
            </w:r>
          </w:p>
        </w:tc>
        <w:tc>
          <w:tcPr>
            <w:tcW w:w="1134" w:type="dxa"/>
            <w:vAlign w:val="center"/>
          </w:tcPr>
          <w:p>
            <w:pPr>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43.95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20129</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群众团体事务</w:t>
            </w:r>
          </w:p>
        </w:tc>
        <w:tc>
          <w:tcPr>
            <w:tcW w:w="774" w:type="dxa"/>
            <w:vAlign w:val="center"/>
          </w:tcPr>
          <w:p>
            <w:pPr>
              <w:jc w:val="center"/>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43.95</w:t>
            </w:r>
          </w:p>
        </w:tc>
        <w:tc>
          <w:tcPr>
            <w:tcW w:w="1070" w:type="dxa"/>
            <w:vAlign w:val="center"/>
          </w:tcPr>
          <w:p>
            <w:pPr>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43.95</w:t>
            </w:r>
          </w:p>
        </w:tc>
        <w:tc>
          <w:tcPr>
            <w:tcW w:w="1134" w:type="dxa"/>
            <w:vAlign w:val="center"/>
          </w:tcPr>
          <w:p>
            <w:pPr>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43.95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2012901</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774" w:type="dxa"/>
            <w:vAlign w:val="center"/>
          </w:tcPr>
          <w:p>
            <w:pPr>
              <w:pStyle w:val="16"/>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13.10</w:t>
            </w:r>
          </w:p>
        </w:tc>
        <w:tc>
          <w:tcPr>
            <w:tcW w:w="1070" w:type="dxa"/>
            <w:vAlign w:val="center"/>
          </w:tcPr>
          <w:p>
            <w:pPr>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13.10</w:t>
            </w:r>
          </w:p>
        </w:tc>
        <w:tc>
          <w:tcPr>
            <w:tcW w:w="1134" w:type="dxa"/>
            <w:vAlign w:val="center"/>
          </w:tcPr>
          <w:p>
            <w:pPr>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13.10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2012902</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一般行政管理事务</w:t>
            </w:r>
          </w:p>
        </w:tc>
        <w:tc>
          <w:tcPr>
            <w:tcW w:w="774" w:type="dxa"/>
            <w:vAlign w:val="center"/>
          </w:tcPr>
          <w:p>
            <w:pPr>
              <w:pStyle w:val="16"/>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30.85</w:t>
            </w:r>
          </w:p>
        </w:tc>
        <w:tc>
          <w:tcPr>
            <w:tcW w:w="1070" w:type="dxa"/>
            <w:vAlign w:val="center"/>
          </w:tcPr>
          <w:p>
            <w:pPr>
              <w:pStyle w:val="16"/>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30.85</w:t>
            </w:r>
          </w:p>
        </w:tc>
        <w:tc>
          <w:tcPr>
            <w:tcW w:w="1134" w:type="dxa"/>
            <w:vAlign w:val="center"/>
          </w:tcPr>
          <w:p>
            <w:pPr>
              <w:pStyle w:val="16"/>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30.85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774" w:type="dxa"/>
            <w:vAlign w:val="center"/>
          </w:tcPr>
          <w:p>
            <w:pPr>
              <w:jc w:val="center"/>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1.13</w:t>
            </w:r>
          </w:p>
        </w:tc>
        <w:tc>
          <w:tcPr>
            <w:tcW w:w="1070" w:type="dxa"/>
            <w:vAlign w:val="center"/>
          </w:tcPr>
          <w:p>
            <w:pPr>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1.13</w:t>
            </w:r>
          </w:p>
        </w:tc>
        <w:tc>
          <w:tcPr>
            <w:tcW w:w="1134" w:type="dxa"/>
            <w:vAlign w:val="center"/>
          </w:tcPr>
          <w:p>
            <w:pPr>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1.13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774" w:type="dxa"/>
            <w:vAlign w:val="center"/>
          </w:tcPr>
          <w:p>
            <w:pPr>
              <w:jc w:val="center"/>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1.13</w:t>
            </w:r>
          </w:p>
        </w:tc>
        <w:tc>
          <w:tcPr>
            <w:tcW w:w="1070" w:type="dxa"/>
            <w:vAlign w:val="center"/>
          </w:tcPr>
          <w:p>
            <w:pPr>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1.13</w:t>
            </w:r>
          </w:p>
        </w:tc>
        <w:tc>
          <w:tcPr>
            <w:tcW w:w="1134" w:type="dxa"/>
            <w:vAlign w:val="center"/>
          </w:tcPr>
          <w:p>
            <w:pPr>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1.13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774" w:type="dxa"/>
            <w:vAlign w:val="center"/>
          </w:tcPr>
          <w:p>
            <w:pPr>
              <w:jc w:val="center"/>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1.13</w:t>
            </w:r>
          </w:p>
        </w:tc>
        <w:tc>
          <w:tcPr>
            <w:tcW w:w="1070" w:type="dxa"/>
            <w:vAlign w:val="center"/>
          </w:tcPr>
          <w:p>
            <w:pPr>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1.13</w:t>
            </w:r>
          </w:p>
        </w:tc>
        <w:tc>
          <w:tcPr>
            <w:tcW w:w="1134" w:type="dxa"/>
            <w:vAlign w:val="center"/>
          </w:tcPr>
          <w:p>
            <w:pPr>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1.13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774" w:type="dxa"/>
            <w:vAlign w:val="center"/>
          </w:tcPr>
          <w:p>
            <w:pPr>
              <w:jc w:val="center"/>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0.58</w:t>
            </w:r>
          </w:p>
        </w:tc>
        <w:tc>
          <w:tcPr>
            <w:tcW w:w="1070" w:type="dxa"/>
            <w:vAlign w:val="center"/>
          </w:tcPr>
          <w:p>
            <w:pPr>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0.58</w:t>
            </w:r>
          </w:p>
        </w:tc>
        <w:tc>
          <w:tcPr>
            <w:tcW w:w="1134" w:type="dxa"/>
            <w:vAlign w:val="center"/>
          </w:tcPr>
          <w:p>
            <w:pPr>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0.58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774" w:type="dxa"/>
            <w:vAlign w:val="center"/>
          </w:tcPr>
          <w:p>
            <w:pPr>
              <w:jc w:val="center"/>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0.58</w:t>
            </w:r>
          </w:p>
        </w:tc>
        <w:tc>
          <w:tcPr>
            <w:tcW w:w="1070" w:type="dxa"/>
            <w:vAlign w:val="center"/>
          </w:tcPr>
          <w:p>
            <w:pPr>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0.58</w:t>
            </w:r>
          </w:p>
        </w:tc>
        <w:tc>
          <w:tcPr>
            <w:tcW w:w="1134" w:type="dxa"/>
            <w:vAlign w:val="center"/>
          </w:tcPr>
          <w:p>
            <w:pPr>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0.58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774" w:type="dxa"/>
            <w:vAlign w:val="center"/>
          </w:tcPr>
          <w:p>
            <w:pPr>
              <w:pStyle w:val="16"/>
              <w:jc w:val="center"/>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0.44</w:t>
            </w:r>
          </w:p>
        </w:tc>
        <w:tc>
          <w:tcPr>
            <w:tcW w:w="1070" w:type="dxa"/>
            <w:vAlign w:val="center"/>
          </w:tcPr>
          <w:p>
            <w:pPr>
              <w:pStyle w:val="16"/>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0.44</w:t>
            </w:r>
          </w:p>
        </w:tc>
        <w:tc>
          <w:tcPr>
            <w:tcW w:w="1134" w:type="dxa"/>
            <w:vAlign w:val="center"/>
          </w:tcPr>
          <w:p>
            <w:pPr>
              <w:pStyle w:val="16"/>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0.44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12</w:t>
            </w:r>
          </w:p>
        </w:tc>
        <w:tc>
          <w:tcPr>
            <w:tcW w:w="998"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cs="Calibri"/>
                <w:i w:val="0"/>
                <w:iCs w:val="0"/>
                <w:color w:val="000000"/>
                <w:kern w:val="0"/>
                <w:sz w:val="22"/>
                <w:szCs w:val="22"/>
                <w:u w:val="none"/>
                <w:lang w:val="en-US" w:eastAsia="zh-CN" w:bidi="ar"/>
              </w:rPr>
              <w:t>2101101</w:t>
            </w:r>
          </w:p>
        </w:tc>
        <w:tc>
          <w:tcPr>
            <w:tcW w:w="1977"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cs="Calibri"/>
                <w:i w:val="0"/>
                <w:iCs w:val="0"/>
                <w:color w:val="000000"/>
                <w:kern w:val="0"/>
                <w:sz w:val="22"/>
                <w:szCs w:val="22"/>
                <w:u w:val="none"/>
                <w:lang w:val="en-US" w:eastAsia="zh-CN" w:bidi="ar"/>
              </w:rPr>
              <w:t>公务员医疗补助</w:t>
            </w:r>
          </w:p>
        </w:tc>
        <w:tc>
          <w:tcPr>
            <w:tcW w:w="774" w:type="dxa"/>
            <w:vAlign w:val="center"/>
          </w:tcPr>
          <w:p>
            <w:pPr>
              <w:pStyle w:val="16"/>
              <w:jc w:val="center"/>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0.14</w:t>
            </w:r>
          </w:p>
        </w:tc>
        <w:tc>
          <w:tcPr>
            <w:tcW w:w="1070" w:type="dxa"/>
            <w:vAlign w:val="center"/>
          </w:tcPr>
          <w:p>
            <w:pPr>
              <w:pStyle w:val="16"/>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0.14</w:t>
            </w:r>
          </w:p>
        </w:tc>
        <w:tc>
          <w:tcPr>
            <w:tcW w:w="1134" w:type="dxa"/>
            <w:vAlign w:val="center"/>
          </w:tcPr>
          <w:p>
            <w:pPr>
              <w:pStyle w:val="16"/>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0.14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13</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774" w:type="dxa"/>
            <w:vAlign w:val="center"/>
          </w:tcPr>
          <w:p>
            <w:pPr>
              <w:pStyle w:val="16"/>
              <w:jc w:val="center"/>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0.70</w:t>
            </w:r>
          </w:p>
        </w:tc>
        <w:tc>
          <w:tcPr>
            <w:tcW w:w="1070" w:type="dxa"/>
            <w:vAlign w:val="center"/>
          </w:tcPr>
          <w:p>
            <w:pPr>
              <w:pStyle w:val="16"/>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0.70</w:t>
            </w:r>
          </w:p>
        </w:tc>
        <w:tc>
          <w:tcPr>
            <w:tcW w:w="1134" w:type="dxa"/>
            <w:vAlign w:val="center"/>
          </w:tcPr>
          <w:p>
            <w:pPr>
              <w:pStyle w:val="16"/>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0.70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14</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住房改革支出</w:t>
            </w:r>
          </w:p>
        </w:tc>
        <w:tc>
          <w:tcPr>
            <w:tcW w:w="774" w:type="dxa"/>
            <w:vAlign w:val="center"/>
          </w:tcPr>
          <w:p>
            <w:pPr>
              <w:pStyle w:val="16"/>
              <w:jc w:val="center"/>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0.70</w:t>
            </w:r>
          </w:p>
        </w:tc>
        <w:tc>
          <w:tcPr>
            <w:tcW w:w="1070" w:type="dxa"/>
            <w:vAlign w:val="center"/>
          </w:tcPr>
          <w:p>
            <w:pPr>
              <w:pStyle w:val="16"/>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0.70</w:t>
            </w:r>
          </w:p>
        </w:tc>
        <w:tc>
          <w:tcPr>
            <w:tcW w:w="1134" w:type="dxa"/>
            <w:vAlign w:val="center"/>
          </w:tcPr>
          <w:p>
            <w:pPr>
              <w:pStyle w:val="16"/>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0.70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eastAsia="zh-CN"/>
              </w:rPr>
            </w:pPr>
            <w:r>
              <w:t>1</w:t>
            </w:r>
            <w:r>
              <w:rPr>
                <w:rFonts w:hint="eastAsia"/>
                <w:lang w:val="en-US" w:eastAsia="zh-CN"/>
              </w:rPr>
              <w:t>5</w:t>
            </w:r>
          </w:p>
        </w:tc>
        <w:tc>
          <w:tcPr>
            <w:tcW w:w="998" w:type="dxa"/>
            <w:vAlign w:val="center"/>
          </w:tcPr>
          <w:p>
            <w:pPr>
              <w:pStyle w:val="17"/>
              <w:rPr>
                <w:rFonts w:hint="default" w:eastAsia="方正书宋_GBK"/>
                <w:lang w:val="en-US" w:eastAsia="zh-CN"/>
              </w:rPr>
            </w:pPr>
            <w:r>
              <w:t>2</w:t>
            </w:r>
            <w:r>
              <w:rPr>
                <w:rFonts w:hint="eastAsia"/>
                <w:lang w:val="en-US" w:eastAsia="zh-CN"/>
              </w:rPr>
              <w:t>210201</w:t>
            </w:r>
          </w:p>
        </w:tc>
        <w:tc>
          <w:tcPr>
            <w:tcW w:w="1977" w:type="dxa"/>
            <w:vAlign w:val="center"/>
          </w:tcPr>
          <w:p>
            <w:pPr>
              <w:pStyle w:val="17"/>
              <w:rPr>
                <w:rFonts w:hint="eastAsia" w:eastAsia="方正书宋_GBK"/>
                <w:lang w:eastAsia="zh-CN"/>
              </w:rPr>
            </w:pPr>
            <w:r>
              <w:t>住房公积金</w:t>
            </w:r>
          </w:p>
        </w:tc>
        <w:tc>
          <w:tcPr>
            <w:tcW w:w="774" w:type="dxa"/>
            <w:vAlign w:val="center"/>
          </w:tcPr>
          <w:p>
            <w:pPr>
              <w:pStyle w:val="16"/>
              <w:jc w:val="center"/>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0.70</w:t>
            </w:r>
          </w:p>
        </w:tc>
        <w:tc>
          <w:tcPr>
            <w:tcW w:w="1070" w:type="dxa"/>
            <w:vAlign w:val="center"/>
          </w:tcPr>
          <w:p>
            <w:pPr>
              <w:pStyle w:val="16"/>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0.70</w:t>
            </w:r>
          </w:p>
        </w:tc>
        <w:tc>
          <w:tcPr>
            <w:tcW w:w="1134" w:type="dxa"/>
            <w:vAlign w:val="center"/>
          </w:tcPr>
          <w:p>
            <w:pPr>
              <w:pStyle w:val="16"/>
              <w:jc w:val="center"/>
              <w:rPr>
                <w:rFonts w:hint="default"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0.70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15"/>
        <w:gridCol w:w="4413"/>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712001中国共产主义青年团涞水县委员会本级</w:t>
            </w:r>
          </w:p>
        </w:tc>
        <w:tc>
          <w:tcPr>
            <w:tcW w:w="2722"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4</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15" w:type="dxa"/>
            <w:vAlign w:val="center"/>
          </w:tcPr>
          <w:p>
            <w:pPr>
              <w:pStyle w:val="15"/>
            </w:pPr>
            <w:r>
              <w:t>科目    编码</w:t>
            </w:r>
          </w:p>
        </w:tc>
        <w:tc>
          <w:tcPr>
            <w:tcW w:w="4413"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15" w:type="dxa"/>
            <w:vAlign w:val="center"/>
          </w:tcPr>
          <w:p>
            <w:pPr>
              <w:pStyle w:val="15"/>
            </w:pPr>
            <w:r>
              <w:t>1</w:t>
            </w:r>
          </w:p>
        </w:tc>
        <w:tc>
          <w:tcPr>
            <w:tcW w:w="4413"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2" w:hRule="atLeast"/>
          <w:jc w:val="center"/>
        </w:trPr>
        <w:tc>
          <w:tcPr>
            <w:tcW w:w="850" w:type="dxa"/>
            <w:vAlign w:val="center"/>
          </w:tcPr>
          <w:p>
            <w:pPr>
              <w:pStyle w:val="18"/>
            </w:pPr>
            <w:r>
              <w:t>1</w:t>
            </w:r>
          </w:p>
        </w:tc>
        <w:tc>
          <w:tcPr>
            <w:tcW w:w="1115" w:type="dxa"/>
            <w:vAlign w:val="center"/>
          </w:tcPr>
          <w:p>
            <w:pPr>
              <w:pStyle w:val="21"/>
            </w:pPr>
          </w:p>
        </w:tc>
        <w:tc>
          <w:tcPr>
            <w:tcW w:w="4413" w:type="dxa"/>
            <w:vAlign w:val="center"/>
          </w:tcPr>
          <w:p>
            <w:pPr>
              <w:pStyle w:val="19"/>
            </w:pPr>
            <w:r>
              <w:t>合计</w:t>
            </w:r>
          </w:p>
        </w:tc>
        <w:tc>
          <w:tcPr>
            <w:tcW w:w="1361" w:type="dxa"/>
            <w:vAlign w:val="center"/>
          </w:tcPr>
          <w:p>
            <w:pPr>
              <w:pStyle w:val="20"/>
              <w:rPr>
                <w:color w:val="FF0000"/>
              </w:rPr>
            </w:pPr>
            <w:r>
              <w:rPr>
                <w:rFonts w:hint="eastAsia" w:cs="方正书宋_GBK"/>
                <w:b/>
                <w:color w:val="auto"/>
                <w:sz w:val="21"/>
                <w:szCs w:val="24"/>
                <w:lang w:val="en-US" w:eastAsia="zh-CN" w:bidi="ar-SA"/>
              </w:rPr>
              <w:t>46.36</w:t>
            </w:r>
          </w:p>
        </w:tc>
        <w:tc>
          <w:tcPr>
            <w:tcW w:w="1361" w:type="dxa"/>
            <w:vAlign w:val="center"/>
          </w:tcPr>
          <w:p>
            <w:pPr>
              <w:pStyle w:val="20"/>
              <w:rPr>
                <w:color w:val="FF0000"/>
              </w:rPr>
            </w:pPr>
            <w:r>
              <w:rPr>
                <w:rFonts w:hint="eastAsia" w:cs="方正书宋_GBK"/>
                <w:b/>
                <w:color w:val="auto"/>
                <w:sz w:val="21"/>
                <w:szCs w:val="24"/>
                <w:lang w:val="en-US" w:eastAsia="zh-CN" w:bidi="ar-SA"/>
              </w:rPr>
              <w:t>15.51</w:t>
            </w:r>
          </w:p>
        </w:tc>
        <w:tc>
          <w:tcPr>
            <w:tcW w:w="1361" w:type="dxa"/>
            <w:vAlign w:val="center"/>
          </w:tcPr>
          <w:p>
            <w:pPr>
              <w:pStyle w:val="20"/>
              <w:rPr>
                <w:rFonts w:hint="default" w:eastAsia="方正书宋_GBK"/>
                <w:color w:val="FF0000"/>
                <w:lang w:val="en-US" w:eastAsia="zh-CN"/>
              </w:rPr>
            </w:pPr>
            <w:r>
              <w:rPr>
                <w:rFonts w:hint="eastAsia" w:cs="方正书宋_GBK"/>
                <w:b/>
                <w:color w:val="auto"/>
                <w:sz w:val="21"/>
                <w:szCs w:val="24"/>
                <w:lang w:val="en-US" w:eastAsia="zh-CN" w:bidi="ar-SA"/>
              </w:rPr>
              <w:t>30.85</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一般公共服务支出</w:t>
            </w:r>
          </w:p>
        </w:tc>
        <w:tc>
          <w:tcPr>
            <w:tcW w:w="1361" w:type="dxa"/>
            <w:vAlign w:val="center"/>
          </w:tcPr>
          <w:p>
            <w:pPr>
              <w:pStyle w:val="16"/>
              <w:rPr>
                <w:color w:val="FF0000"/>
              </w:rPr>
            </w:pPr>
            <w:r>
              <w:rPr>
                <w:rFonts w:hint="eastAsia" w:cs="方正书宋_GBK"/>
                <w:color w:val="auto"/>
                <w:sz w:val="21"/>
                <w:szCs w:val="24"/>
                <w:lang w:val="en-US" w:eastAsia="zh-CN" w:bidi="ar-SA"/>
              </w:rPr>
              <w:t>43.95</w:t>
            </w:r>
          </w:p>
        </w:tc>
        <w:tc>
          <w:tcPr>
            <w:tcW w:w="1361" w:type="dxa"/>
            <w:vAlign w:val="center"/>
          </w:tcPr>
          <w:p>
            <w:pPr>
              <w:pStyle w:val="16"/>
              <w:jc w:val="center"/>
              <w:rPr>
                <w:color w:val="FF0000"/>
              </w:rPr>
            </w:pPr>
            <w:r>
              <w:rPr>
                <w:rFonts w:hint="eastAsia" w:cs="方正书宋_GBK"/>
                <w:color w:val="auto"/>
                <w:sz w:val="21"/>
                <w:szCs w:val="24"/>
                <w:lang w:val="en-US" w:eastAsia="zh-CN" w:bidi="ar-SA"/>
              </w:rPr>
              <w:t xml:space="preserve">     13.10</w:t>
            </w:r>
          </w:p>
        </w:tc>
        <w:tc>
          <w:tcPr>
            <w:tcW w:w="1361" w:type="dxa"/>
            <w:vAlign w:val="center"/>
          </w:tcPr>
          <w:p>
            <w:pPr>
              <w:pStyle w:val="16"/>
              <w:rPr>
                <w:rFonts w:hint="default" w:eastAsia="方正书宋_GBK"/>
                <w:color w:val="FF0000"/>
                <w:lang w:val="en-US" w:eastAsia="zh-CN"/>
              </w:rPr>
            </w:pPr>
            <w:r>
              <w:rPr>
                <w:rFonts w:hint="eastAsia" w:cs="方正书宋_GBK"/>
                <w:color w:val="auto"/>
                <w:sz w:val="21"/>
                <w:szCs w:val="24"/>
                <w:lang w:val="en-US" w:eastAsia="zh-CN" w:bidi="ar-SA"/>
              </w:rPr>
              <w:t>30.85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20129</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群众团体事务</w:t>
            </w:r>
          </w:p>
        </w:tc>
        <w:tc>
          <w:tcPr>
            <w:tcW w:w="1361" w:type="dxa"/>
            <w:vAlign w:val="center"/>
          </w:tcPr>
          <w:p>
            <w:pPr>
              <w:pStyle w:val="16"/>
              <w:rPr>
                <w:color w:val="FF0000"/>
              </w:rPr>
            </w:pPr>
            <w:r>
              <w:rPr>
                <w:rFonts w:hint="eastAsia" w:cs="方正书宋_GBK"/>
                <w:color w:val="auto"/>
                <w:sz w:val="21"/>
                <w:szCs w:val="24"/>
                <w:lang w:val="en-US" w:eastAsia="zh-CN" w:bidi="ar-SA"/>
              </w:rPr>
              <w:t>43.95</w:t>
            </w:r>
          </w:p>
        </w:tc>
        <w:tc>
          <w:tcPr>
            <w:tcW w:w="1361" w:type="dxa"/>
            <w:vAlign w:val="center"/>
          </w:tcPr>
          <w:p>
            <w:pPr>
              <w:pStyle w:val="16"/>
              <w:jc w:val="center"/>
              <w:rPr>
                <w:color w:val="FF0000"/>
              </w:rPr>
            </w:pPr>
            <w:r>
              <w:rPr>
                <w:rFonts w:hint="eastAsia" w:cs="方正书宋_GBK"/>
                <w:color w:val="auto"/>
                <w:sz w:val="21"/>
                <w:szCs w:val="24"/>
                <w:lang w:val="en-US" w:eastAsia="zh-CN" w:bidi="ar-SA"/>
              </w:rPr>
              <w:t xml:space="preserve">     13.10</w:t>
            </w:r>
          </w:p>
        </w:tc>
        <w:tc>
          <w:tcPr>
            <w:tcW w:w="1361" w:type="dxa"/>
            <w:vAlign w:val="center"/>
          </w:tcPr>
          <w:p>
            <w:pPr>
              <w:pStyle w:val="16"/>
              <w:rPr>
                <w:rFonts w:hint="default" w:eastAsia="方正书宋_GBK"/>
                <w:color w:val="FF0000"/>
                <w:lang w:val="en-US" w:eastAsia="zh-CN"/>
              </w:rPr>
            </w:pPr>
            <w:r>
              <w:rPr>
                <w:rFonts w:hint="eastAsia" w:cs="方正书宋_GBK"/>
                <w:color w:val="auto"/>
                <w:sz w:val="21"/>
                <w:szCs w:val="24"/>
                <w:lang w:val="en-US" w:eastAsia="zh-CN" w:bidi="ar-SA"/>
              </w:rPr>
              <w:t>30.85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2012901</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1361" w:type="dxa"/>
            <w:vAlign w:val="center"/>
          </w:tcPr>
          <w:p>
            <w:pPr>
              <w:pStyle w:val="16"/>
              <w:rPr>
                <w:color w:val="FF0000"/>
              </w:rPr>
            </w:pPr>
            <w:r>
              <w:rPr>
                <w:rFonts w:hint="eastAsia" w:cs="方正书宋_GBK"/>
                <w:color w:val="auto"/>
                <w:sz w:val="21"/>
                <w:szCs w:val="24"/>
                <w:lang w:val="en-US" w:eastAsia="zh-CN" w:bidi="ar-SA"/>
              </w:rPr>
              <w:t>13.10</w:t>
            </w:r>
          </w:p>
        </w:tc>
        <w:tc>
          <w:tcPr>
            <w:tcW w:w="1361" w:type="dxa"/>
            <w:vAlign w:val="center"/>
          </w:tcPr>
          <w:p>
            <w:pPr>
              <w:pStyle w:val="16"/>
              <w:rPr>
                <w:color w:val="FF0000"/>
              </w:rPr>
            </w:pPr>
            <w:r>
              <w:rPr>
                <w:rFonts w:hint="eastAsia" w:cs="方正书宋_GBK"/>
                <w:color w:val="auto"/>
                <w:sz w:val="21"/>
                <w:szCs w:val="24"/>
                <w:lang w:val="en-US" w:eastAsia="zh-CN" w:bidi="ar-SA"/>
              </w:rPr>
              <w:t>13.10</w:t>
            </w:r>
          </w:p>
        </w:tc>
        <w:tc>
          <w:tcPr>
            <w:tcW w:w="1361" w:type="dxa"/>
            <w:vAlign w:val="center"/>
          </w:tcPr>
          <w:p>
            <w:pPr>
              <w:pStyle w:val="16"/>
              <w:rPr>
                <w:color w:val="FF0000"/>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2012902</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一般行政管理事务</w:t>
            </w:r>
          </w:p>
        </w:tc>
        <w:tc>
          <w:tcPr>
            <w:tcW w:w="1361" w:type="dxa"/>
            <w:vAlign w:val="center"/>
          </w:tcPr>
          <w:p>
            <w:pPr>
              <w:pStyle w:val="16"/>
              <w:rPr>
                <w:color w:val="FF0000"/>
              </w:rPr>
            </w:pPr>
            <w:r>
              <w:rPr>
                <w:rFonts w:hint="eastAsia" w:cs="方正书宋_GBK"/>
                <w:color w:val="auto"/>
                <w:sz w:val="21"/>
                <w:szCs w:val="24"/>
                <w:lang w:val="en-US" w:eastAsia="zh-CN" w:bidi="ar-SA"/>
              </w:rPr>
              <w:t>30.85</w:t>
            </w:r>
          </w:p>
        </w:tc>
        <w:tc>
          <w:tcPr>
            <w:tcW w:w="1361" w:type="dxa"/>
            <w:vAlign w:val="center"/>
          </w:tcPr>
          <w:p>
            <w:pPr>
              <w:pStyle w:val="16"/>
              <w:rPr>
                <w:color w:val="FF0000"/>
              </w:rPr>
            </w:pPr>
          </w:p>
        </w:tc>
        <w:tc>
          <w:tcPr>
            <w:tcW w:w="1361" w:type="dxa"/>
            <w:vAlign w:val="center"/>
          </w:tcPr>
          <w:p>
            <w:pPr>
              <w:pStyle w:val="16"/>
              <w:rPr>
                <w:rFonts w:hint="default" w:eastAsia="方正书宋_GBK"/>
                <w:color w:val="FF0000"/>
                <w:lang w:val="en-US" w:eastAsia="zh-CN"/>
              </w:rPr>
            </w:pPr>
            <w:r>
              <w:rPr>
                <w:rFonts w:hint="eastAsia" w:cs="方正书宋_GBK"/>
                <w:color w:val="auto"/>
                <w:sz w:val="21"/>
                <w:szCs w:val="24"/>
                <w:lang w:val="en-US" w:eastAsia="zh-CN" w:bidi="ar-SA"/>
              </w:rPr>
              <w:t>30.85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1361" w:type="dxa"/>
            <w:vAlign w:val="center"/>
          </w:tcPr>
          <w:p>
            <w:pPr>
              <w:jc w:val="right"/>
              <w:rPr>
                <w:color w:val="FF0000"/>
              </w:rPr>
            </w:pPr>
            <w:r>
              <w:rPr>
                <w:rFonts w:hint="eastAsia" w:cs="方正书宋_GBK"/>
                <w:color w:val="auto"/>
                <w:sz w:val="21"/>
                <w:szCs w:val="24"/>
                <w:lang w:val="en-US" w:eastAsia="zh-CN" w:bidi="ar-SA"/>
              </w:rPr>
              <w:t>1.13</w:t>
            </w:r>
          </w:p>
        </w:tc>
        <w:tc>
          <w:tcPr>
            <w:tcW w:w="1361" w:type="dxa"/>
            <w:vAlign w:val="center"/>
          </w:tcPr>
          <w:p>
            <w:pPr>
              <w:jc w:val="right"/>
              <w:rPr>
                <w:color w:val="FF0000"/>
              </w:rPr>
            </w:pPr>
            <w:r>
              <w:rPr>
                <w:rFonts w:hint="eastAsia" w:cs="方正书宋_GBK"/>
                <w:color w:val="auto"/>
                <w:sz w:val="21"/>
                <w:szCs w:val="24"/>
                <w:lang w:val="en-US" w:eastAsia="zh-CN" w:bidi="ar-SA"/>
              </w:rPr>
              <w:t>1.13</w:t>
            </w:r>
          </w:p>
        </w:tc>
        <w:tc>
          <w:tcPr>
            <w:tcW w:w="1361" w:type="dxa"/>
            <w:vAlign w:val="center"/>
          </w:tcPr>
          <w:p>
            <w:pPr>
              <w:pStyle w:val="16"/>
              <w:rPr>
                <w:color w:val="FF0000"/>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361" w:type="dxa"/>
            <w:vAlign w:val="center"/>
          </w:tcPr>
          <w:p>
            <w:pPr>
              <w:jc w:val="right"/>
              <w:rPr>
                <w:color w:val="FF0000"/>
              </w:rPr>
            </w:pPr>
            <w:r>
              <w:rPr>
                <w:rFonts w:hint="eastAsia" w:cs="方正书宋_GBK"/>
                <w:color w:val="auto"/>
                <w:sz w:val="21"/>
                <w:szCs w:val="24"/>
                <w:lang w:val="en-US" w:eastAsia="zh-CN" w:bidi="ar-SA"/>
              </w:rPr>
              <w:t>1.13</w:t>
            </w:r>
          </w:p>
        </w:tc>
        <w:tc>
          <w:tcPr>
            <w:tcW w:w="1361" w:type="dxa"/>
            <w:vAlign w:val="center"/>
          </w:tcPr>
          <w:p>
            <w:pPr>
              <w:jc w:val="right"/>
              <w:rPr>
                <w:color w:val="FF0000"/>
              </w:rPr>
            </w:pPr>
            <w:r>
              <w:rPr>
                <w:rFonts w:hint="eastAsia" w:cs="方正书宋_GBK"/>
                <w:color w:val="auto"/>
                <w:sz w:val="21"/>
                <w:szCs w:val="24"/>
                <w:lang w:val="en-US" w:eastAsia="zh-CN" w:bidi="ar-SA"/>
              </w:rPr>
              <w:t>1.13</w:t>
            </w:r>
          </w:p>
        </w:tc>
        <w:tc>
          <w:tcPr>
            <w:tcW w:w="1361" w:type="dxa"/>
            <w:vAlign w:val="center"/>
          </w:tcPr>
          <w:p>
            <w:pPr>
              <w:pStyle w:val="16"/>
              <w:rPr>
                <w:color w:val="FF0000"/>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850" w:type="dxa"/>
            <w:vAlign w:val="center"/>
          </w:tcPr>
          <w:p>
            <w:pPr>
              <w:pStyle w:val="18"/>
            </w:pPr>
            <w:r>
              <w:t>8</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361" w:type="dxa"/>
            <w:vAlign w:val="center"/>
          </w:tcPr>
          <w:p>
            <w:pPr>
              <w:jc w:val="right"/>
              <w:rPr>
                <w:color w:val="FF0000"/>
              </w:rPr>
            </w:pPr>
            <w:r>
              <w:rPr>
                <w:rFonts w:hint="eastAsia" w:cs="方正书宋_GBK"/>
                <w:color w:val="auto"/>
                <w:sz w:val="21"/>
                <w:szCs w:val="24"/>
                <w:lang w:val="en-US" w:eastAsia="zh-CN" w:bidi="ar-SA"/>
              </w:rPr>
              <w:t>1.13</w:t>
            </w:r>
          </w:p>
        </w:tc>
        <w:tc>
          <w:tcPr>
            <w:tcW w:w="1361" w:type="dxa"/>
            <w:vAlign w:val="center"/>
          </w:tcPr>
          <w:p>
            <w:pPr>
              <w:jc w:val="right"/>
              <w:rPr>
                <w:color w:val="FF0000"/>
              </w:rPr>
            </w:pPr>
            <w:r>
              <w:rPr>
                <w:rFonts w:hint="eastAsia" w:cs="方正书宋_GBK"/>
                <w:color w:val="auto"/>
                <w:sz w:val="21"/>
                <w:szCs w:val="24"/>
                <w:lang w:val="en-US" w:eastAsia="zh-CN" w:bidi="ar-SA"/>
              </w:rPr>
              <w:t>1.13</w:t>
            </w:r>
          </w:p>
        </w:tc>
        <w:tc>
          <w:tcPr>
            <w:tcW w:w="1361" w:type="dxa"/>
            <w:vAlign w:val="center"/>
          </w:tcPr>
          <w:p>
            <w:pPr>
              <w:pStyle w:val="16"/>
              <w:rPr>
                <w:color w:val="FF0000"/>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1361" w:type="dxa"/>
            <w:vAlign w:val="center"/>
          </w:tcPr>
          <w:p>
            <w:pPr>
              <w:jc w:val="right"/>
              <w:rPr>
                <w:color w:val="FF0000"/>
              </w:rPr>
            </w:pPr>
            <w:r>
              <w:rPr>
                <w:rFonts w:hint="eastAsia" w:cs="方正书宋_GBK"/>
                <w:color w:val="auto"/>
                <w:sz w:val="21"/>
                <w:szCs w:val="24"/>
                <w:lang w:val="en-US" w:eastAsia="zh-CN" w:bidi="ar-SA"/>
              </w:rPr>
              <w:t>0.58</w:t>
            </w:r>
          </w:p>
        </w:tc>
        <w:tc>
          <w:tcPr>
            <w:tcW w:w="1361" w:type="dxa"/>
            <w:vAlign w:val="center"/>
          </w:tcPr>
          <w:p>
            <w:pPr>
              <w:jc w:val="right"/>
              <w:rPr>
                <w:color w:val="FF0000"/>
              </w:rPr>
            </w:pPr>
            <w:r>
              <w:rPr>
                <w:rFonts w:hint="eastAsia" w:cs="方正书宋_GBK"/>
                <w:color w:val="auto"/>
                <w:sz w:val="21"/>
                <w:szCs w:val="24"/>
                <w:lang w:val="en-US" w:eastAsia="zh-CN" w:bidi="ar-SA"/>
              </w:rPr>
              <w:t>0.58</w:t>
            </w:r>
          </w:p>
        </w:tc>
        <w:tc>
          <w:tcPr>
            <w:tcW w:w="1361" w:type="dxa"/>
            <w:vAlign w:val="center"/>
          </w:tcPr>
          <w:p>
            <w:pPr>
              <w:pStyle w:val="16"/>
              <w:rPr>
                <w:color w:val="FF0000"/>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1361" w:type="dxa"/>
            <w:vAlign w:val="center"/>
          </w:tcPr>
          <w:p>
            <w:pPr>
              <w:jc w:val="right"/>
              <w:rPr>
                <w:color w:val="FF0000"/>
              </w:rPr>
            </w:pPr>
            <w:r>
              <w:rPr>
                <w:rFonts w:hint="eastAsia" w:cs="方正书宋_GBK"/>
                <w:color w:val="auto"/>
                <w:sz w:val="21"/>
                <w:szCs w:val="24"/>
                <w:lang w:val="en-US" w:eastAsia="zh-CN" w:bidi="ar-SA"/>
              </w:rPr>
              <w:t>0.58</w:t>
            </w:r>
          </w:p>
        </w:tc>
        <w:tc>
          <w:tcPr>
            <w:tcW w:w="1361" w:type="dxa"/>
            <w:vAlign w:val="center"/>
          </w:tcPr>
          <w:p>
            <w:pPr>
              <w:jc w:val="right"/>
              <w:rPr>
                <w:color w:val="FF0000"/>
              </w:rPr>
            </w:pPr>
            <w:r>
              <w:rPr>
                <w:rFonts w:hint="eastAsia" w:cs="方正书宋_GBK"/>
                <w:color w:val="auto"/>
                <w:sz w:val="21"/>
                <w:szCs w:val="24"/>
                <w:lang w:val="en-US" w:eastAsia="zh-CN" w:bidi="ar-SA"/>
              </w:rPr>
              <w:t>0.58</w:t>
            </w:r>
          </w:p>
        </w:tc>
        <w:tc>
          <w:tcPr>
            <w:tcW w:w="1361" w:type="dxa"/>
            <w:vAlign w:val="center"/>
          </w:tcPr>
          <w:p>
            <w:pPr>
              <w:pStyle w:val="16"/>
              <w:rPr>
                <w:color w:val="FF0000"/>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4413" w:type="dxa"/>
            <w:vAlign w:val="top"/>
          </w:tcPr>
          <w:p>
            <w:pPr>
              <w:keepNext w:val="0"/>
              <w:keepLines w:val="0"/>
              <w:widowControl/>
              <w:suppressLineNumbers w:val="0"/>
              <w:jc w:val="left"/>
              <w:textAlignment w:val="top"/>
            </w:pPr>
            <w:r>
              <w:rPr>
                <w:rFonts w:hint="eastAsia" w:ascii="Calibri" w:hAnsi="Calibri" w:cs="Calibri"/>
                <w:i w:val="0"/>
                <w:iCs w:val="0"/>
                <w:color w:val="000000"/>
                <w:kern w:val="0"/>
                <w:sz w:val="22"/>
                <w:szCs w:val="22"/>
                <w:u w:val="none"/>
                <w:lang w:val="en-US" w:eastAsia="zh-CN" w:bidi="ar"/>
              </w:rPr>
              <w:t>公务员医疗补助</w:t>
            </w:r>
          </w:p>
        </w:tc>
        <w:tc>
          <w:tcPr>
            <w:tcW w:w="1361" w:type="dxa"/>
            <w:vAlign w:val="center"/>
          </w:tcPr>
          <w:p>
            <w:pPr>
              <w:pStyle w:val="16"/>
              <w:rPr>
                <w:color w:val="FF0000"/>
              </w:rPr>
            </w:pPr>
            <w:r>
              <w:rPr>
                <w:rFonts w:hint="eastAsia" w:cs="方正书宋_GBK"/>
                <w:color w:val="auto"/>
                <w:sz w:val="21"/>
                <w:szCs w:val="24"/>
                <w:lang w:val="en-US" w:eastAsia="zh-CN" w:bidi="ar-SA"/>
              </w:rPr>
              <w:t>0.44</w:t>
            </w:r>
          </w:p>
        </w:tc>
        <w:tc>
          <w:tcPr>
            <w:tcW w:w="1361" w:type="dxa"/>
            <w:vAlign w:val="center"/>
          </w:tcPr>
          <w:p>
            <w:pPr>
              <w:pStyle w:val="16"/>
              <w:rPr>
                <w:color w:val="FF0000"/>
              </w:rPr>
            </w:pPr>
            <w:r>
              <w:rPr>
                <w:rFonts w:hint="eastAsia" w:cs="方正书宋_GBK"/>
                <w:color w:val="auto"/>
                <w:sz w:val="21"/>
                <w:szCs w:val="24"/>
                <w:lang w:val="en-US" w:eastAsia="zh-CN" w:bidi="ar-SA"/>
              </w:rPr>
              <w:t>0.44</w:t>
            </w:r>
          </w:p>
        </w:tc>
        <w:tc>
          <w:tcPr>
            <w:tcW w:w="1361" w:type="dxa"/>
            <w:vAlign w:val="center"/>
          </w:tcPr>
          <w:p>
            <w:pPr>
              <w:pStyle w:val="16"/>
              <w:rPr>
                <w:color w:val="FF0000"/>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15" w:type="dxa"/>
            <w:vAlign w:val="top"/>
          </w:tcPr>
          <w:p>
            <w:pPr>
              <w:keepNext w:val="0"/>
              <w:keepLines w:val="0"/>
              <w:widowControl/>
              <w:suppressLineNumbers w:val="0"/>
              <w:jc w:val="left"/>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2</w:t>
            </w:r>
            <w:r>
              <w:rPr>
                <w:rFonts w:hint="eastAsia" w:ascii="Calibri" w:hAnsi="Calibri" w:cs="Calibri"/>
                <w:i w:val="0"/>
                <w:iCs w:val="0"/>
                <w:color w:val="000000"/>
                <w:kern w:val="0"/>
                <w:sz w:val="22"/>
                <w:szCs w:val="22"/>
                <w:u w:val="none"/>
                <w:lang w:val="en-US" w:eastAsia="zh-CN" w:bidi="ar"/>
              </w:rPr>
              <w:t>101103</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1361" w:type="dxa"/>
            <w:vAlign w:val="center"/>
          </w:tcPr>
          <w:p>
            <w:pPr>
              <w:pStyle w:val="16"/>
              <w:rPr>
                <w:color w:val="FF0000"/>
              </w:rPr>
            </w:pPr>
            <w:r>
              <w:rPr>
                <w:rFonts w:hint="eastAsia" w:cs="方正书宋_GBK"/>
                <w:color w:val="auto"/>
                <w:sz w:val="21"/>
                <w:szCs w:val="24"/>
                <w:lang w:val="en-US" w:eastAsia="zh-CN" w:bidi="ar-SA"/>
              </w:rPr>
              <w:t>0.14</w:t>
            </w:r>
          </w:p>
        </w:tc>
        <w:tc>
          <w:tcPr>
            <w:tcW w:w="1361" w:type="dxa"/>
            <w:vAlign w:val="center"/>
          </w:tcPr>
          <w:p>
            <w:pPr>
              <w:pStyle w:val="16"/>
              <w:rPr>
                <w:color w:val="FF0000"/>
              </w:rPr>
            </w:pPr>
            <w:r>
              <w:rPr>
                <w:rFonts w:hint="eastAsia" w:cs="方正书宋_GBK"/>
                <w:color w:val="auto"/>
                <w:sz w:val="21"/>
                <w:szCs w:val="24"/>
                <w:lang w:val="en-US" w:eastAsia="zh-CN" w:bidi="ar-SA"/>
              </w:rPr>
              <w:t>0.14</w:t>
            </w:r>
          </w:p>
        </w:tc>
        <w:tc>
          <w:tcPr>
            <w:tcW w:w="1361" w:type="dxa"/>
            <w:vAlign w:val="center"/>
          </w:tcPr>
          <w:p>
            <w:pPr>
              <w:pStyle w:val="16"/>
              <w:rPr>
                <w:color w:val="FF0000"/>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1361" w:type="dxa"/>
            <w:vAlign w:val="center"/>
          </w:tcPr>
          <w:p>
            <w:pPr>
              <w:jc w:val="right"/>
              <w:rPr>
                <w:color w:val="FF0000"/>
              </w:rPr>
            </w:pPr>
            <w:r>
              <w:rPr>
                <w:rFonts w:hint="eastAsia" w:cs="方正书宋_GBK"/>
                <w:color w:val="auto"/>
                <w:sz w:val="21"/>
                <w:szCs w:val="24"/>
                <w:lang w:val="en-US" w:eastAsia="zh-CN" w:bidi="ar-SA"/>
              </w:rPr>
              <w:t>0.70</w:t>
            </w:r>
          </w:p>
        </w:tc>
        <w:tc>
          <w:tcPr>
            <w:tcW w:w="1361" w:type="dxa"/>
            <w:vAlign w:val="center"/>
          </w:tcPr>
          <w:p>
            <w:pPr>
              <w:jc w:val="right"/>
              <w:rPr>
                <w:color w:val="FF0000"/>
              </w:rPr>
            </w:pPr>
            <w:r>
              <w:rPr>
                <w:rFonts w:hint="eastAsia" w:cs="方正书宋_GBK"/>
                <w:color w:val="auto"/>
                <w:sz w:val="21"/>
                <w:szCs w:val="24"/>
                <w:lang w:val="en-US" w:eastAsia="zh-CN" w:bidi="ar-SA"/>
              </w:rPr>
              <w:t>0.70</w:t>
            </w:r>
          </w:p>
        </w:tc>
        <w:tc>
          <w:tcPr>
            <w:tcW w:w="1361" w:type="dxa"/>
            <w:vAlign w:val="center"/>
          </w:tcPr>
          <w:p>
            <w:pPr>
              <w:pStyle w:val="16"/>
              <w:rPr>
                <w:color w:val="FF0000"/>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住房改革支出</w:t>
            </w:r>
          </w:p>
        </w:tc>
        <w:tc>
          <w:tcPr>
            <w:tcW w:w="1361" w:type="dxa"/>
            <w:vAlign w:val="center"/>
          </w:tcPr>
          <w:p>
            <w:pPr>
              <w:jc w:val="right"/>
              <w:rPr>
                <w:color w:val="FF0000"/>
              </w:rPr>
            </w:pPr>
            <w:r>
              <w:rPr>
                <w:rFonts w:hint="eastAsia" w:cs="方正书宋_GBK"/>
                <w:color w:val="auto"/>
                <w:sz w:val="21"/>
                <w:szCs w:val="24"/>
                <w:lang w:val="en-US" w:eastAsia="zh-CN" w:bidi="ar-SA"/>
              </w:rPr>
              <w:t>0.70</w:t>
            </w:r>
          </w:p>
        </w:tc>
        <w:tc>
          <w:tcPr>
            <w:tcW w:w="1361" w:type="dxa"/>
            <w:vAlign w:val="center"/>
          </w:tcPr>
          <w:p>
            <w:pPr>
              <w:jc w:val="right"/>
              <w:rPr>
                <w:color w:val="FF0000"/>
              </w:rPr>
            </w:pPr>
            <w:r>
              <w:rPr>
                <w:rFonts w:hint="eastAsia" w:cs="方正书宋_GBK"/>
                <w:color w:val="auto"/>
                <w:sz w:val="21"/>
                <w:szCs w:val="24"/>
                <w:lang w:val="en-US" w:eastAsia="zh-CN" w:bidi="ar-SA"/>
              </w:rPr>
              <w:t>0.70</w:t>
            </w:r>
          </w:p>
        </w:tc>
        <w:tc>
          <w:tcPr>
            <w:tcW w:w="1361" w:type="dxa"/>
            <w:vAlign w:val="center"/>
          </w:tcPr>
          <w:p>
            <w:pPr>
              <w:pStyle w:val="16"/>
              <w:rPr>
                <w:color w:val="FF0000"/>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15</w:t>
            </w:r>
          </w:p>
        </w:tc>
        <w:tc>
          <w:tcPr>
            <w:tcW w:w="1115"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2210201</w:t>
            </w:r>
          </w:p>
        </w:tc>
        <w:tc>
          <w:tcPr>
            <w:tcW w:w="4413" w:type="dxa"/>
            <w:vAlign w:val="top"/>
          </w:tcPr>
          <w:p>
            <w:pPr>
              <w:keepNext w:val="0"/>
              <w:keepLines w:val="0"/>
              <w:widowControl/>
              <w:suppressLineNumbers w:val="0"/>
              <w:jc w:val="left"/>
              <w:textAlignment w:val="top"/>
            </w:pPr>
            <w:bookmarkStart w:id="13" w:name="_GoBack"/>
            <w:r>
              <w:rPr>
                <w:rFonts w:hint="default" w:ascii="Calibri" w:hAnsi="Calibri" w:eastAsia="宋体" w:cs="Calibri"/>
                <w:i w:val="0"/>
                <w:iCs w:val="0"/>
                <w:color w:val="000000"/>
                <w:kern w:val="0"/>
                <w:sz w:val="22"/>
                <w:szCs w:val="22"/>
                <w:u w:val="none"/>
                <w:lang w:val="en-US" w:eastAsia="zh-CN" w:bidi="ar"/>
              </w:rPr>
              <w:t>住房公积金</w:t>
            </w:r>
            <w:bookmarkEnd w:id="13"/>
          </w:p>
        </w:tc>
        <w:tc>
          <w:tcPr>
            <w:tcW w:w="1361" w:type="dxa"/>
            <w:vAlign w:val="center"/>
          </w:tcPr>
          <w:p>
            <w:pPr>
              <w:jc w:val="right"/>
              <w:rPr>
                <w:color w:val="FF0000"/>
              </w:rPr>
            </w:pPr>
            <w:r>
              <w:rPr>
                <w:rFonts w:hint="eastAsia" w:cs="方正书宋_GBK"/>
                <w:color w:val="auto"/>
                <w:sz w:val="21"/>
                <w:szCs w:val="24"/>
                <w:lang w:val="en-US" w:eastAsia="zh-CN" w:bidi="ar-SA"/>
              </w:rPr>
              <w:t>0.70</w:t>
            </w:r>
          </w:p>
        </w:tc>
        <w:tc>
          <w:tcPr>
            <w:tcW w:w="1361" w:type="dxa"/>
            <w:vAlign w:val="center"/>
          </w:tcPr>
          <w:p>
            <w:pPr>
              <w:jc w:val="right"/>
              <w:rPr>
                <w:color w:val="FF0000"/>
              </w:rPr>
            </w:pPr>
            <w:r>
              <w:rPr>
                <w:rFonts w:hint="eastAsia" w:cs="方正书宋_GBK"/>
                <w:color w:val="auto"/>
                <w:sz w:val="21"/>
                <w:szCs w:val="24"/>
                <w:lang w:val="en-US" w:eastAsia="zh-CN" w:bidi="ar-SA"/>
              </w:rPr>
              <w:t>0.70</w:t>
            </w:r>
          </w:p>
        </w:tc>
        <w:tc>
          <w:tcPr>
            <w:tcW w:w="1361" w:type="dxa"/>
            <w:vAlign w:val="center"/>
          </w:tcPr>
          <w:p>
            <w:pPr>
              <w:pStyle w:val="16"/>
              <w:rPr>
                <w:color w:val="FF0000"/>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712001中国共产主义青年团涞水县委员会本级</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4</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rPr>
                <w:rFonts w:hint="default" w:eastAsia="方正书宋_GBK"/>
                <w:lang w:val="en-US" w:eastAsia="zh-CN"/>
              </w:rPr>
            </w:pPr>
            <w:r>
              <w:rPr>
                <w:rFonts w:hint="eastAsia"/>
                <w:lang w:val="en-US" w:eastAsia="zh-CN"/>
              </w:rPr>
              <w:t>46.36</w:t>
            </w:r>
          </w:p>
        </w:tc>
        <w:tc>
          <w:tcPr>
            <w:tcW w:w="3402" w:type="dxa"/>
            <w:vAlign w:val="center"/>
          </w:tcPr>
          <w:p>
            <w:pPr>
              <w:pStyle w:val="17"/>
            </w:pPr>
            <w:r>
              <w:t>一、一般公共服务支出</w:t>
            </w:r>
          </w:p>
        </w:tc>
        <w:tc>
          <w:tcPr>
            <w:tcW w:w="1474" w:type="dxa"/>
            <w:vAlign w:val="center"/>
          </w:tcPr>
          <w:p>
            <w:pPr>
              <w:pStyle w:val="16"/>
              <w:rPr>
                <w:rFonts w:hint="default" w:eastAsia="方正书宋_GBK"/>
                <w:color w:val="FF0000"/>
                <w:lang w:val="en-US" w:eastAsia="zh-CN"/>
              </w:rPr>
            </w:pPr>
            <w:r>
              <w:rPr>
                <w:rFonts w:hint="eastAsia"/>
                <w:color w:val="auto"/>
                <w:lang w:val="en-US" w:eastAsia="zh-CN"/>
              </w:rPr>
              <w:t>43.95</w:t>
            </w:r>
          </w:p>
        </w:tc>
        <w:tc>
          <w:tcPr>
            <w:tcW w:w="1474" w:type="dxa"/>
            <w:vAlign w:val="center"/>
          </w:tcPr>
          <w:p>
            <w:pPr>
              <w:pStyle w:val="16"/>
              <w:rPr>
                <w:rFonts w:hint="default" w:ascii="方正书宋_GBK" w:hAnsi="方正书宋_GBK" w:eastAsia="方正书宋_GBK" w:cs="方正书宋_GBK"/>
                <w:color w:val="FF0000"/>
                <w:sz w:val="21"/>
                <w:szCs w:val="24"/>
                <w:lang w:val="en-US" w:eastAsia="zh-CN" w:bidi="ar-SA"/>
              </w:rPr>
            </w:pPr>
            <w:r>
              <w:rPr>
                <w:rFonts w:hint="eastAsia"/>
                <w:color w:val="auto"/>
                <w:lang w:val="en-US" w:eastAsia="zh-CN"/>
              </w:rPr>
              <w:t>43.95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rPr>
                <w:color w:val="FF0000"/>
              </w:rPr>
            </w:pPr>
          </w:p>
        </w:tc>
        <w:tc>
          <w:tcPr>
            <w:tcW w:w="1474" w:type="dxa"/>
            <w:vAlign w:val="center"/>
          </w:tcPr>
          <w:p>
            <w:pPr>
              <w:pStyle w:val="16"/>
              <w:rPr>
                <w:rFonts w:ascii="方正书宋_GBK" w:hAnsi="方正书宋_GBK" w:eastAsia="方正书宋_GBK" w:cs="方正书宋_GBK"/>
                <w:color w:val="FF0000"/>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rPr>
                <w:color w:val="FF0000"/>
              </w:rPr>
            </w:pPr>
          </w:p>
        </w:tc>
        <w:tc>
          <w:tcPr>
            <w:tcW w:w="1474" w:type="dxa"/>
            <w:vAlign w:val="center"/>
          </w:tcPr>
          <w:p>
            <w:pPr>
              <w:pStyle w:val="16"/>
              <w:rPr>
                <w:rFonts w:ascii="方正书宋_GBK" w:hAnsi="方正书宋_GBK" w:eastAsia="方正书宋_GBK" w:cs="方正书宋_GBK"/>
                <w:color w:val="FF0000"/>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rPr>
                <w:color w:val="FF0000"/>
              </w:rPr>
            </w:pPr>
          </w:p>
        </w:tc>
        <w:tc>
          <w:tcPr>
            <w:tcW w:w="1474" w:type="dxa"/>
            <w:vAlign w:val="center"/>
          </w:tcPr>
          <w:p>
            <w:pPr>
              <w:pStyle w:val="16"/>
              <w:rPr>
                <w:rFonts w:ascii="方正书宋_GBK" w:hAnsi="方正书宋_GBK" w:eastAsia="方正书宋_GBK" w:cs="方正书宋_GBK"/>
                <w:color w:val="FF0000"/>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rPr>
                <w:color w:val="FF0000"/>
              </w:rPr>
            </w:pPr>
          </w:p>
        </w:tc>
        <w:tc>
          <w:tcPr>
            <w:tcW w:w="1474" w:type="dxa"/>
            <w:vAlign w:val="center"/>
          </w:tcPr>
          <w:p>
            <w:pPr>
              <w:pStyle w:val="16"/>
              <w:rPr>
                <w:rFonts w:ascii="方正书宋_GBK" w:hAnsi="方正书宋_GBK" w:eastAsia="方正书宋_GBK" w:cs="方正书宋_GBK"/>
                <w:color w:val="FF0000"/>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rPr>
                <w:color w:val="FF0000"/>
              </w:rPr>
            </w:pPr>
          </w:p>
        </w:tc>
        <w:tc>
          <w:tcPr>
            <w:tcW w:w="1474" w:type="dxa"/>
            <w:vAlign w:val="center"/>
          </w:tcPr>
          <w:p>
            <w:pPr>
              <w:pStyle w:val="16"/>
              <w:rPr>
                <w:rFonts w:ascii="方正书宋_GBK" w:hAnsi="方正书宋_GBK" w:eastAsia="方正书宋_GBK" w:cs="方正书宋_GBK"/>
                <w:color w:val="FF0000"/>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rPr>
                <w:color w:val="FF0000"/>
              </w:rPr>
            </w:pPr>
          </w:p>
        </w:tc>
        <w:tc>
          <w:tcPr>
            <w:tcW w:w="1474" w:type="dxa"/>
            <w:vAlign w:val="center"/>
          </w:tcPr>
          <w:p>
            <w:pPr>
              <w:pStyle w:val="16"/>
              <w:rPr>
                <w:rFonts w:ascii="方正书宋_GBK" w:hAnsi="方正书宋_GBK" w:eastAsia="方正书宋_GBK" w:cs="方正书宋_GBK"/>
                <w:color w:val="FF0000"/>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rPr>
                <w:rFonts w:hint="default" w:eastAsia="方正书宋_GBK"/>
                <w:color w:val="FF0000"/>
                <w:lang w:val="en-US" w:eastAsia="zh-CN"/>
              </w:rPr>
            </w:pPr>
            <w:r>
              <w:rPr>
                <w:rFonts w:hint="eastAsia"/>
                <w:color w:val="auto"/>
                <w:lang w:val="en-US" w:eastAsia="zh-CN"/>
              </w:rPr>
              <w:t>1.13</w:t>
            </w:r>
          </w:p>
        </w:tc>
        <w:tc>
          <w:tcPr>
            <w:tcW w:w="1474" w:type="dxa"/>
            <w:vAlign w:val="center"/>
          </w:tcPr>
          <w:p>
            <w:pPr>
              <w:pStyle w:val="16"/>
              <w:rPr>
                <w:rFonts w:hint="default" w:ascii="方正书宋_GBK" w:hAnsi="方正书宋_GBK" w:eastAsia="方正书宋_GBK" w:cs="方正书宋_GBK"/>
                <w:color w:val="FF0000"/>
                <w:sz w:val="21"/>
                <w:szCs w:val="24"/>
                <w:lang w:val="en-US" w:eastAsia="zh-CN" w:bidi="ar-SA"/>
              </w:rPr>
            </w:pPr>
            <w:r>
              <w:rPr>
                <w:rFonts w:hint="eastAsia"/>
                <w:color w:val="auto"/>
                <w:lang w:val="en-US" w:eastAsia="zh-CN"/>
              </w:rPr>
              <w:t>1.13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rPr>
                <w:color w:val="FF0000"/>
              </w:rPr>
            </w:pPr>
          </w:p>
        </w:tc>
        <w:tc>
          <w:tcPr>
            <w:tcW w:w="1474" w:type="dxa"/>
            <w:vAlign w:val="center"/>
          </w:tcPr>
          <w:p>
            <w:pPr>
              <w:pStyle w:val="16"/>
              <w:rPr>
                <w:rFonts w:ascii="方正书宋_GBK" w:hAnsi="方正书宋_GBK" w:eastAsia="方正书宋_GBK" w:cs="方正书宋_GBK"/>
                <w:color w:val="FF0000"/>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rPr>
                <w:rFonts w:hint="default" w:eastAsia="方正书宋_GBK"/>
                <w:color w:val="FF0000"/>
                <w:lang w:val="en-US" w:eastAsia="zh-CN"/>
              </w:rPr>
            </w:pPr>
            <w:r>
              <w:rPr>
                <w:rFonts w:hint="eastAsia"/>
                <w:color w:val="auto"/>
                <w:lang w:val="en-US" w:eastAsia="zh-CN"/>
              </w:rPr>
              <w:t>0.58</w:t>
            </w:r>
          </w:p>
        </w:tc>
        <w:tc>
          <w:tcPr>
            <w:tcW w:w="1474" w:type="dxa"/>
            <w:vAlign w:val="center"/>
          </w:tcPr>
          <w:p>
            <w:pPr>
              <w:pStyle w:val="16"/>
              <w:rPr>
                <w:rFonts w:hint="default" w:ascii="方正书宋_GBK" w:hAnsi="方正书宋_GBK" w:eastAsia="方正书宋_GBK" w:cs="方正书宋_GBK"/>
                <w:color w:val="FF0000"/>
                <w:sz w:val="21"/>
                <w:szCs w:val="24"/>
                <w:lang w:val="en-US" w:eastAsia="zh-CN" w:bidi="ar-SA"/>
              </w:rPr>
            </w:pPr>
            <w:r>
              <w:rPr>
                <w:rFonts w:hint="eastAsia"/>
                <w:color w:val="auto"/>
                <w:lang w:val="en-US" w:eastAsia="zh-CN"/>
              </w:rPr>
              <w:t>0.58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rPr>
                <w:color w:val="FF0000"/>
              </w:rPr>
            </w:pPr>
          </w:p>
        </w:tc>
        <w:tc>
          <w:tcPr>
            <w:tcW w:w="1474" w:type="dxa"/>
            <w:vAlign w:val="center"/>
          </w:tcPr>
          <w:p>
            <w:pPr>
              <w:pStyle w:val="16"/>
              <w:rPr>
                <w:rFonts w:ascii="方正书宋_GBK" w:hAnsi="方正书宋_GBK" w:eastAsia="方正书宋_GBK" w:cs="方正书宋_GBK"/>
                <w:color w:val="FF0000"/>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rPr>
                <w:color w:val="FF0000"/>
              </w:rPr>
            </w:pPr>
          </w:p>
        </w:tc>
        <w:tc>
          <w:tcPr>
            <w:tcW w:w="1474" w:type="dxa"/>
            <w:vAlign w:val="center"/>
          </w:tcPr>
          <w:p>
            <w:pPr>
              <w:pStyle w:val="16"/>
              <w:rPr>
                <w:rFonts w:ascii="方正书宋_GBK" w:hAnsi="方正书宋_GBK" w:eastAsia="方正书宋_GBK" w:cs="方正书宋_GBK"/>
                <w:color w:val="FF0000"/>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rPr>
                <w:rFonts w:hint="default" w:eastAsia="方正书宋_GBK"/>
                <w:color w:val="FF0000"/>
                <w:lang w:val="en-US" w:eastAsia="zh-CN"/>
              </w:rPr>
            </w:pPr>
            <w:r>
              <w:rPr>
                <w:rFonts w:hint="eastAsia"/>
                <w:color w:val="auto"/>
                <w:lang w:val="en-US" w:eastAsia="zh-CN"/>
              </w:rPr>
              <w:t>0.70</w:t>
            </w:r>
          </w:p>
        </w:tc>
        <w:tc>
          <w:tcPr>
            <w:tcW w:w="1474" w:type="dxa"/>
            <w:vAlign w:val="center"/>
          </w:tcPr>
          <w:p>
            <w:pPr>
              <w:pStyle w:val="16"/>
              <w:rPr>
                <w:rFonts w:hint="default" w:ascii="方正书宋_GBK" w:hAnsi="方正书宋_GBK" w:eastAsia="方正书宋_GBK" w:cs="方正书宋_GBK"/>
                <w:color w:val="FF0000"/>
                <w:sz w:val="21"/>
                <w:szCs w:val="24"/>
                <w:lang w:val="en-US" w:eastAsia="zh-CN" w:bidi="ar-SA"/>
              </w:rPr>
            </w:pPr>
            <w:r>
              <w:rPr>
                <w:rFonts w:hint="eastAsia"/>
                <w:color w:val="auto"/>
                <w:lang w:val="en-US" w:eastAsia="zh-CN"/>
              </w:rPr>
              <w:t>0.70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rPr>
                <w:color w:val="FF0000"/>
              </w:rPr>
            </w:pPr>
          </w:p>
        </w:tc>
        <w:tc>
          <w:tcPr>
            <w:tcW w:w="1474" w:type="dxa"/>
            <w:vAlign w:val="center"/>
          </w:tcPr>
          <w:p>
            <w:pPr>
              <w:pStyle w:val="16"/>
              <w:rPr>
                <w:color w:val="FF0000"/>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rPr>
                <w:color w:val="FF0000"/>
              </w:rPr>
            </w:pPr>
          </w:p>
        </w:tc>
        <w:tc>
          <w:tcPr>
            <w:tcW w:w="1474" w:type="dxa"/>
            <w:vAlign w:val="center"/>
          </w:tcPr>
          <w:p>
            <w:pPr>
              <w:pStyle w:val="16"/>
              <w:rPr>
                <w:color w:val="FF0000"/>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rPr>
                <w:color w:val="FF0000"/>
              </w:rPr>
            </w:pPr>
          </w:p>
        </w:tc>
        <w:tc>
          <w:tcPr>
            <w:tcW w:w="1474" w:type="dxa"/>
            <w:vAlign w:val="center"/>
          </w:tcPr>
          <w:p>
            <w:pPr>
              <w:pStyle w:val="16"/>
              <w:rPr>
                <w:color w:val="FF0000"/>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rPr>
                <w:color w:val="FF0000"/>
              </w:rPr>
            </w:pPr>
          </w:p>
        </w:tc>
        <w:tc>
          <w:tcPr>
            <w:tcW w:w="1474" w:type="dxa"/>
            <w:vAlign w:val="center"/>
          </w:tcPr>
          <w:p>
            <w:pPr>
              <w:pStyle w:val="16"/>
              <w:rPr>
                <w:color w:val="FF0000"/>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rPr>
                <w:color w:val="FF0000"/>
              </w:rPr>
            </w:pPr>
          </w:p>
        </w:tc>
        <w:tc>
          <w:tcPr>
            <w:tcW w:w="1474" w:type="dxa"/>
            <w:vAlign w:val="center"/>
          </w:tcPr>
          <w:p>
            <w:pPr>
              <w:pStyle w:val="16"/>
              <w:rPr>
                <w:color w:val="FF0000"/>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rPr>
                <w:color w:val="FF0000"/>
              </w:rPr>
            </w:pPr>
          </w:p>
        </w:tc>
        <w:tc>
          <w:tcPr>
            <w:tcW w:w="1474" w:type="dxa"/>
            <w:vAlign w:val="center"/>
          </w:tcPr>
          <w:p>
            <w:pPr>
              <w:pStyle w:val="16"/>
              <w:rPr>
                <w:color w:val="FF0000"/>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rPr>
                <w:color w:val="FF0000"/>
              </w:rPr>
            </w:pPr>
          </w:p>
        </w:tc>
        <w:tc>
          <w:tcPr>
            <w:tcW w:w="1474" w:type="dxa"/>
            <w:vAlign w:val="center"/>
          </w:tcPr>
          <w:p>
            <w:pPr>
              <w:pStyle w:val="16"/>
              <w:rPr>
                <w:color w:val="FF0000"/>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rPr>
                <w:color w:val="FF0000"/>
              </w:rPr>
            </w:pPr>
          </w:p>
        </w:tc>
        <w:tc>
          <w:tcPr>
            <w:tcW w:w="1474" w:type="dxa"/>
            <w:vAlign w:val="center"/>
          </w:tcPr>
          <w:p>
            <w:pPr>
              <w:pStyle w:val="16"/>
              <w:rPr>
                <w:color w:val="FF0000"/>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rPr>
                <w:color w:val="FF0000"/>
              </w:rPr>
            </w:pPr>
          </w:p>
        </w:tc>
        <w:tc>
          <w:tcPr>
            <w:tcW w:w="3402" w:type="dxa"/>
            <w:vAlign w:val="center"/>
          </w:tcPr>
          <w:p>
            <w:pPr>
              <w:pStyle w:val="17"/>
            </w:pPr>
            <w:r>
              <w:t>二十九、债务发行费用支出</w:t>
            </w:r>
          </w:p>
        </w:tc>
        <w:tc>
          <w:tcPr>
            <w:tcW w:w="1474" w:type="dxa"/>
            <w:vAlign w:val="center"/>
          </w:tcPr>
          <w:p>
            <w:pPr>
              <w:pStyle w:val="16"/>
              <w:rPr>
                <w:color w:val="FF0000"/>
              </w:rPr>
            </w:pPr>
          </w:p>
        </w:tc>
        <w:tc>
          <w:tcPr>
            <w:tcW w:w="1474" w:type="dxa"/>
            <w:vAlign w:val="center"/>
          </w:tcPr>
          <w:p>
            <w:pPr>
              <w:pStyle w:val="16"/>
              <w:rPr>
                <w:color w:val="FF0000"/>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rPr>
                <w:color w:val="FF0000"/>
              </w:rPr>
            </w:pPr>
          </w:p>
        </w:tc>
        <w:tc>
          <w:tcPr>
            <w:tcW w:w="3402" w:type="dxa"/>
            <w:vAlign w:val="center"/>
          </w:tcPr>
          <w:p>
            <w:pPr>
              <w:pStyle w:val="17"/>
            </w:pPr>
            <w:r>
              <w:t>三十、抗疫特别国债安排的支出</w:t>
            </w:r>
          </w:p>
        </w:tc>
        <w:tc>
          <w:tcPr>
            <w:tcW w:w="1474" w:type="dxa"/>
            <w:vAlign w:val="center"/>
          </w:tcPr>
          <w:p>
            <w:pPr>
              <w:pStyle w:val="16"/>
              <w:rPr>
                <w:color w:val="FF0000"/>
              </w:rPr>
            </w:pPr>
          </w:p>
        </w:tc>
        <w:tc>
          <w:tcPr>
            <w:tcW w:w="1474" w:type="dxa"/>
            <w:vAlign w:val="center"/>
          </w:tcPr>
          <w:p>
            <w:pPr>
              <w:pStyle w:val="16"/>
              <w:rPr>
                <w:color w:val="FF0000"/>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t>本年收入合计</w:t>
            </w:r>
          </w:p>
        </w:tc>
        <w:tc>
          <w:tcPr>
            <w:tcW w:w="1474" w:type="dxa"/>
            <w:vAlign w:val="center"/>
          </w:tcPr>
          <w:p>
            <w:pPr>
              <w:pStyle w:val="20"/>
              <w:rPr>
                <w:rFonts w:hint="default" w:eastAsia="方正书宋_GBK"/>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46.36</w:t>
            </w:r>
          </w:p>
        </w:tc>
        <w:tc>
          <w:tcPr>
            <w:tcW w:w="3402" w:type="dxa"/>
            <w:vAlign w:val="center"/>
          </w:tcPr>
          <w:p>
            <w:pPr>
              <w:pStyle w:val="19"/>
            </w:pPr>
            <w:r>
              <w:t>本年支出合计</w:t>
            </w:r>
          </w:p>
        </w:tc>
        <w:tc>
          <w:tcPr>
            <w:tcW w:w="1474" w:type="dxa"/>
            <w:vAlign w:val="center"/>
          </w:tcPr>
          <w:p>
            <w:pPr>
              <w:jc w:val="right"/>
              <w:rPr>
                <w:color w:val="FF0000"/>
              </w:rPr>
            </w:pPr>
            <w:r>
              <w:rPr>
                <w:rFonts w:hint="eastAsia"/>
                <w:color w:val="auto"/>
                <w:lang w:val="en-US" w:eastAsia="zh-CN"/>
              </w:rPr>
              <w:t>46.36</w:t>
            </w:r>
          </w:p>
        </w:tc>
        <w:tc>
          <w:tcPr>
            <w:tcW w:w="1474" w:type="dxa"/>
            <w:vAlign w:val="center"/>
          </w:tcPr>
          <w:p>
            <w:pPr>
              <w:jc w:val="right"/>
              <w:rPr>
                <w:color w:val="FF0000"/>
              </w:rPr>
            </w:pPr>
            <w:r>
              <w:rPr>
                <w:rFonts w:hint="eastAsia"/>
                <w:color w:val="auto"/>
                <w:lang w:val="en-US" w:eastAsia="zh-CN"/>
              </w:rPr>
              <w:t>46.36</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年初财政拨款结转和结余</w:t>
            </w:r>
          </w:p>
        </w:tc>
        <w:tc>
          <w:tcPr>
            <w:tcW w:w="1474" w:type="dxa"/>
            <w:vAlign w:val="center"/>
          </w:tcPr>
          <w:p>
            <w:pPr>
              <w:pStyle w:val="16"/>
              <w:rPr>
                <w:color w:val="000000" w:themeColor="text1"/>
                <w14:textFill>
                  <w14:solidFill>
                    <w14:schemeClr w14:val="tx1"/>
                  </w14:solidFill>
                </w14:textFill>
              </w:rPr>
            </w:pPr>
          </w:p>
        </w:tc>
        <w:tc>
          <w:tcPr>
            <w:tcW w:w="3402" w:type="dxa"/>
            <w:vAlign w:val="center"/>
          </w:tcPr>
          <w:p>
            <w:pPr>
              <w:pStyle w:val="17"/>
            </w:pPr>
            <w:r>
              <w:t>年末财政拨款结转和结余</w:t>
            </w:r>
          </w:p>
        </w:tc>
        <w:tc>
          <w:tcPr>
            <w:tcW w:w="1474" w:type="dxa"/>
            <w:vAlign w:val="center"/>
          </w:tcPr>
          <w:p>
            <w:pPr>
              <w:pStyle w:val="16"/>
              <w:jc w:val="right"/>
              <w:rPr>
                <w:color w:val="FF0000"/>
              </w:rPr>
            </w:pPr>
          </w:p>
        </w:tc>
        <w:tc>
          <w:tcPr>
            <w:tcW w:w="1474" w:type="dxa"/>
            <w:vAlign w:val="center"/>
          </w:tcPr>
          <w:p>
            <w:pPr>
              <w:pStyle w:val="16"/>
              <w:jc w:val="right"/>
              <w:rPr>
                <w:color w:val="FF0000"/>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一、一般公共预算拨款</w:t>
            </w:r>
          </w:p>
        </w:tc>
        <w:tc>
          <w:tcPr>
            <w:tcW w:w="1474" w:type="dxa"/>
            <w:vAlign w:val="center"/>
          </w:tcPr>
          <w:p>
            <w:pPr>
              <w:pStyle w:val="16"/>
              <w:rPr>
                <w:color w:val="000000" w:themeColor="text1"/>
                <w14:textFill>
                  <w14:solidFill>
                    <w14:schemeClr w14:val="tx1"/>
                  </w14:solidFill>
                </w14:textFill>
              </w:rPr>
            </w:pPr>
          </w:p>
        </w:tc>
        <w:tc>
          <w:tcPr>
            <w:tcW w:w="3402" w:type="dxa"/>
            <w:vAlign w:val="center"/>
          </w:tcPr>
          <w:p>
            <w:pPr>
              <w:pStyle w:val="17"/>
            </w:pPr>
          </w:p>
        </w:tc>
        <w:tc>
          <w:tcPr>
            <w:tcW w:w="1474" w:type="dxa"/>
            <w:vAlign w:val="center"/>
          </w:tcPr>
          <w:p>
            <w:pPr>
              <w:pStyle w:val="16"/>
              <w:jc w:val="right"/>
              <w:rPr>
                <w:color w:val="FF0000"/>
              </w:rPr>
            </w:pPr>
          </w:p>
        </w:tc>
        <w:tc>
          <w:tcPr>
            <w:tcW w:w="1474" w:type="dxa"/>
            <w:vAlign w:val="center"/>
          </w:tcPr>
          <w:p>
            <w:pPr>
              <w:pStyle w:val="16"/>
              <w:jc w:val="right"/>
              <w:rPr>
                <w:color w:val="FF0000"/>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二、政府性基金预算拨款</w:t>
            </w:r>
          </w:p>
        </w:tc>
        <w:tc>
          <w:tcPr>
            <w:tcW w:w="1474" w:type="dxa"/>
            <w:vAlign w:val="center"/>
          </w:tcPr>
          <w:p>
            <w:pPr>
              <w:pStyle w:val="16"/>
              <w:rPr>
                <w:color w:val="000000" w:themeColor="text1"/>
                <w14:textFill>
                  <w14:solidFill>
                    <w14:schemeClr w14:val="tx1"/>
                  </w14:solidFill>
                </w14:textFill>
              </w:rPr>
            </w:pPr>
          </w:p>
        </w:tc>
        <w:tc>
          <w:tcPr>
            <w:tcW w:w="3402" w:type="dxa"/>
            <w:vAlign w:val="center"/>
          </w:tcPr>
          <w:p>
            <w:pPr>
              <w:pStyle w:val="17"/>
            </w:pPr>
          </w:p>
        </w:tc>
        <w:tc>
          <w:tcPr>
            <w:tcW w:w="1474" w:type="dxa"/>
            <w:vAlign w:val="center"/>
          </w:tcPr>
          <w:p>
            <w:pPr>
              <w:pStyle w:val="16"/>
              <w:jc w:val="right"/>
              <w:rPr>
                <w:color w:val="FF0000"/>
              </w:rPr>
            </w:pPr>
          </w:p>
        </w:tc>
        <w:tc>
          <w:tcPr>
            <w:tcW w:w="1474" w:type="dxa"/>
            <w:vAlign w:val="center"/>
          </w:tcPr>
          <w:p>
            <w:pPr>
              <w:pStyle w:val="16"/>
              <w:jc w:val="right"/>
              <w:rPr>
                <w:color w:val="FF0000"/>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三、国有资本经营预算拨款</w:t>
            </w:r>
          </w:p>
        </w:tc>
        <w:tc>
          <w:tcPr>
            <w:tcW w:w="1474" w:type="dxa"/>
            <w:vAlign w:val="center"/>
          </w:tcPr>
          <w:p>
            <w:pPr>
              <w:pStyle w:val="16"/>
              <w:rPr>
                <w:color w:val="000000" w:themeColor="text1"/>
                <w14:textFill>
                  <w14:solidFill>
                    <w14:schemeClr w14:val="tx1"/>
                  </w14:solidFill>
                </w14:textFill>
              </w:rPr>
            </w:pPr>
          </w:p>
        </w:tc>
        <w:tc>
          <w:tcPr>
            <w:tcW w:w="3402" w:type="dxa"/>
            <w:vAlign w:val="center"/>
          </w:tcPr>
          <w:p>
            <w:pPr>
              <w:pStyle w:val="17"/>
            </w:pPr>
          </w:p>
        </w:tc>
        <w:tc>
          <w:tcPr>
            <w:tcW w:w="1474" w:type="dxa"/>
            <w:vAlign w:val="center"/>
          </w:tcPr>
          <w:p>
            <w:pPr>
              <w:pStyle w:val="16"/>
              <w:jc w:val="right"/>
              <w:rPr>
                <w:color w:val="FF0000"/>
              </w:rPr>
            </w:pPr>
          </w:p>
        </w:tc>
        <w:tc>
          <w:tcPr>
            <w:tcW w:w="1474" w:type="dxa"/>
            <w:vAlign w:val="center"/>
          </w:tcPr>
          <w:p>
            <w:pPr>
              <w:pStyle w:val="16"/>
              <w:jc w:val="right"/>
              <w:rPr>
                <w:color w:val="FF0000"/>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t>收入总计</w:t>
            </w:r>
          </w:p>
        </w:tc>
        <w:tc>
          <w:tcPr>
            <w:tcW w:w="1474" w:type="dxa"/>
            <w:vAlign w:val="center"/>
          </w:tcPr>
          <w:p>
            <w:pPr>
              <w:pStyle w:val="20"/>
              <w:rPr>
                <w:rFonts w:hint="default" w:eastAsia="方正书宋_GBK"/>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46.36</w:t>
            </w:r>
          </w:p>
        </w:tc>
        <w:tc>
          <w:tcPr>
            <w:tcW w:w="3402" w:type="dxa"/>
            <w:vAlign w:val="center"/>
          </w:tcPr>
          <w:p>
            <w:pPr>
              <w:pStyle w:val="19"/>
            </w:pPr>
            <w:r>
              <w:t>支出总计</w:t>
            </w:r>
          </w:p>
        </w:tc>
        <w:tc>
          <w:tcPr>
            <w:tcW w:w="1474" w:type="dxa"/>
            <w:vAlign w:val="center"/>
          </w:tcPr>
          <w:p>
            <w:pPr>
              <w:jc w:val="right"/>
              <w:rPr>
                <w:color w:val="FF0000"/>
              </w:rPr>
            </w:pPr>
            <w:r>
              <w:rPr>
                <w:rFonts w:hint="eastAsia"/>
                <w:color w:val="auto"/>
                <w:lang w:val="en-US" w:eastAsia="zh-CN"/>
              </w:rPr>
              <w:t>46.36</w:t>
            </w:r>
          </w:p>
        </w:tc>
        <w:tc>
          <w:tcPr>
            <w:tcW w:w="1474" w:type="dxa"/>
            <w:vAlign w:val="center"/>
          </w:tcPr>
          <w:p>
            <w:pPr>
              <w:jc w:val="right"/>
              <w:rPr>
                <w:color w:val="FF0000"/>
              </w:rPr>
            </w:pPr>
            <w:r>
              <w:rPr>
                <w:rFonts w:hint="eastAsia"/>
                <w:color w:val="auto"/>
                <w:lang w:val="en-US" w:eastAsia="zh-CN"/>
              </w:rPr>
              <w:t>46.36</w:t>
            </w:r>
          </w:p>
        </w:tc>
        <w:tc>
          <w:tcPr>
            <w:tcW w:w="1474" w:type="dxa"/>
            <w:vAlign w:val="center"/>
          </w:tcPr>
          <w:p/>
        </w:tc>
        <w:tc>
          <w:tcPr>
            <w:tcW w:w="1474" w:type="dxa"/>
            <w:vAlign w:val="center"/>
          </w:tcPr>
          <w:p>
            <w:pPr>
              <w:pStyle w:val="20"/>
            </w:pPr>
          </w:p>
        </w:tc>
      </w:tr>
    </w:tbl>
    <w:p>
      <w:pPr>
        <w:rPr>
          <w:rFonts w:hint="eastAsia"/>
          <w:lang w:eastAsia="zh-CN"/>
        </w:rPr>
        <w:sectPr>
          <w:type w:val="continuous"/>
          <w:pgSz w:w="16840" w:h="11900" w:orient="landscape"/>
          <w:pgMar w:top="1361" w:right="1021" w:bottom="1134" w:left="1021" w:header="720" w:footer="720" w:gutter="0"/>
          <w:pgNumType w:fmt="decimal"/>
          <w:cols w:space="720" w:num="1"/>
        </w:sect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712001中国共产主义青年团涞水县委员会本级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rPr>
                <w:color w:val="FF0000"/>
              </w:rPr>
            </w:pPr>
            <w:r>
              <w:rPr>
                <w:rFonts w:hint="eastAsia" w:cs="方正书宋_GBK"/>
                <w:b/>
                <w:color w:val="auto"/>
                <w:sz w:val="21"/>
                <w:szCs w:val="24"/>
                <w:lang w:val="en-US" w:eastAsia="zh-CN" w:bidi="ar-SA"/>
              </w:rPr>
              <w:t>46.36</w:t>
            </w:r>
          </w:p>
        </w:tc>
        <w:tc>
          <w:tcPr>
            <w:tcW w:w="2551" w:type="dxa"/>
            <w:vAlign w:val="center"/>
          </w:tcPr>
          <w:p>
            <w:pPr>
              <w:pStyle w:val="20"/>
              <w:rPr>
                <w:color w:val="FF0000"/>
              </w:rPr>
            </w:pPr>
            <w:r>
              <w:rPr>
                <w:rFonts w:hint="eastAsia" w:cs="方正书宋_GBK"/>
                <w:b/>
                <w:color w:val="auto"/>
                <w:sz w:val="21"/>
                <w:szCs w:val="24"/>
                <w:lang w:val="en-US" w:eastAsia="zh-CN" w:bidi="ar-SA"/>
              </w:rPr>
              <w:t>15.51</w:t>
            </w:r>
          </w:p>
        </w:tc>
        <w:tc>
          <w:tcPr>
            <w:tcW w:w="2551" w:type="dxa"/>
            <w:vAlign w:val="center"/>
          </w:tcPr>
          <w:p>
            <w:pPr>
              <w:pStyle w:val="20"/>
              <w:rPr>
                <w:rFonts w:hint="default" w:eastAsia="方正书宋_GBK"/>
                <w:color w:val="FF0000"/>
                <w:lang w:val="en-US" w:eastAsia="zh-CN"/>
              </w:rPr>
            </w:pPr>
            <w:r>
              <w:rPr>
                <w:rFonts w:hint="eastAsia" w:cs="方正书宋_GBK"/>
                <w:b/>
                <w:color w:val="auto"/>
                <w:sz w:val="21"/>
                <w:szCs w:val="24"/>
                <w:lang w:val="en-US" w:eastAsia="zh-CN" w:bidi="ar-SA"/>
              </w:rPr>
              <w:t>30.85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一般公共服务支出</w:t>
            </w:r>
          </w:p>
        </w:tc>
        <w:tc>
          <w:tcPr>
            <w:tcW w:w="2551" w:type="dxa"/>
            <w:vAlign w:val="center"/>
          </w:tcPr>
          <w:p>
            <w:pPr>
              <w:jc w:val="right"/>
              <w:rPr>
                <w:color w:val="FF0000"/>
              </w:rPr>
            </w:pPr>
            <w:r>
              <w:rPr>
                <w:rFonts w:hint="eastAsia" w:cs="方正书宋_GBK"/>
                <w:color w:val="auto"/>
                <w:sz w:val="21"/>
                <w:szCs w:val="24"/>
                <w:lang w:val="en-US" w:eastAsia="zh-CN" w:bidi="ar-SA"/>
              </w:rPr>
              <w:t>43.95</w:t>
            </w:r>
          </w:p>
        </w:tc>
        <w:tc>
          <w:tcPr>
            <w:tcW w:w="2551" w:type="dxa"/>
            <w:vAlign w:val="center"/>
          </w:tcPr>
          <w:p>
            <w:pPr>
              <w:jc w:val="right"/>
              <w:rPr>
                <w:color w:val="FF0000"/>
              </w:rPr>
            </w:pPr>
            <w:r>
              <w:rPr>
                <w:rFonts w:hint="eastAsia" w:cs="方正书宋_GBK"/>
                <w:color w:val="auto"/>
                <w:sz w:val="21"/>
                <w:szCs w:val="24"/>
                <w:lang w:val="en-US" w:eastAsia="zh-CN" w:bidi="ar-SA"/>
              </w:rPr>
              <w:t>13.10</w:t>
            </w:r>
          </w:p>
        </w:tc>
        <w:tc>
          <w:tcPr>
            <w:tcW w:w="2551" w:type="dxa"/>
            <w:vAlign w:val="center"/>
          </w:tcPr>
          <w:p>
            <w:pPr>
              <w:jc w:val="right"/>
              <w:rPr>
                <w:color w:val="FF0000"/>
              </w:rPr>
            </w:pPr>
            <w:r>
              <w:rPr>
                <w:rFonts w:hint="eastAsia" w:cs="方正书宋_GBK"/>
                <w:b/>
                <w:color w:val="auto"/>
                <w:sz w:val="21"/>
                <w:szCs w:val="24"/>
                <w:lang w:val="en-US" w:eastAsia="zh-CN" w:bidi="ar-SA"/>
              </w:rPr>
              <w:t>30.85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20129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群众团体事务</w:t>
            </w:r>
          </w:p>
        </w:tc>
        <w:tc>
          <w:tcPr>
            <w:tcW w:w="2551" w:type="dxa"/>
            <w:vAlign w:val="center"/>
          </w:tcPr>
          <w:p>
            <w:pPr>
              <w:jc w:val="right"/>
              <w:rPr>
                <w:color w:val="FF0000"/>
              </w:rPr>
            </w:pPr>
            <w:r>
              <w:rPr>
                <w:rFonts w:hint="eastAsia" w:cs="方正书宋_GBK"/>
                <w:color w:val="auto"/>
                <w:sz w:val="21"/>
                <w:szCs w:val="24"/>
                <w:lang w:val="en-US" w:eastAsia="zh-CN" w:bidi="ar-SA"/>
              </w:rPr>
              <w:t>43.95</w:t>
            </w:r>
          </w:p>
        </w:tc>
        <w:tc>
          <w:tcPr>
            <w:tcW w:w="2551" w:type="dxa"/>
            <w:vAlign w:val="center"/>
          </w:tcPr>
          <w:p>
            <w:pPr>
              <w:jc w:val="right"/>
              <w:rPr>
                <w:color w:val="FF0000"/>
              </w:rPr>
            </w:pPr>
            <w:r>
              <w:rPr>
                <w:rFonts w:hint="eastAsia" w:cs="方正书宋_GBK"/>
                <w:color w:val="auto"/>
                <w:sz w:val="21"/>
                <w:szCs w:val="24"/>
                <w:lang w:val="en-US" w:eastAsia="zh-CN" w:bidi="ar-SA"/>
              </w:rPr>
              <w:t>13.10</w:t>
            </w:r>
          </w:p>
        </w:tc>
        <w:tc>
          <w:tcPr>
            <w:tcW w:w="2551" w:type="dxa"/>
            <w:vAlign w:val="center"/>
          </w:tcPr>
          <w:p>
            <w:pPr>
              <w:jc w:val="right"/>
              <w:rPr>
                <w:color w:val="FF0000"/>
              </w:rPr>
            </w:pPr>
            <w:r>
              <w:rPr>
                <w:rFonts w:hint="eastAsia" w:cs="方正书宋_GBK"/>
                <w:b/>
                <w:color w:val="auto"/>
                <w:sz w:val="21"/>
                <w:szCs w:val="24"/>
                <w:lang w:val="en-US" w:eastAsia="zh-CN" w:bidi="ar-SA"/>
              </w:rPr>
              <w:t>30.85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850" w:type="dxa"/>
            <w:vAlign w:val="center"/>
          </w:tcPr>
          <w:p>
            <w:pPr>
              <w:pStyle w:val="18"/>
            </w:pPr>
            <w: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2012901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2551" w:type="dxa"/>
            <w:vAlign w:val="center"/>
          </w:tcPr>
          <w:p>
            <w:pPr>
              <w:pStyle w:val="16"/>
              <w:rPr>
                <w:color w:val="FF0000"/>
              </w:rPr>
            </w:pPr>
            <w:r>
              <w:rPr>
                <w:rFonts w:hint="eastAsia" w:cs="方正书宋_GBK"/>
                <w:color w:val="auto"/>
                <w:sz w:val="21"/>
                <w:szCs w:val="24"/>
                <w:lang w:val="en-US" w:eastAsia="zh-CN" w:bidi="ar-SA"/>
              </w:rPr>
              <w:t>13.10</w:t>
            </w:r>
          </w:p>
        </w:tc>
        <w:tc>
          <w:tcPr>
            <w:tcW w:w="2551" w:type="dxa"/>
            <w:vAlign w:val="center"/>
          </w:tcPr>
          <w:p>
            <w:pPr>
              <w:jc w:val="right"/>
              <w:rPr>
                <w:color w:val="FF0000"/>
              </w:rPr>
            </w:pPr>
            <w:r>
              <w:rPr>
                <w:rFonts w:hint="eastAsia" w:cs="方正书宋_GBK"/>
                <w:color w:val="auto"/>
                <w:sz w:val="21"/>
                <w:szCs w:val="24"/>
                <w:lang w:val="en-US" w:eastAsia="zh-CN" w:bidi="ar-SA"/>
              </w:rPr>
              <w:t>13.10</w:t>
            </w:r>
          </w:p>
        </w:tc>
        <w:tc>
          <w:tcPr>
            <w:tcW w:w="2551" w:type="dxa"/>
            <w:vAlign w:val="center"/>
          </w:tcPr>
          <w:p>
            <w:pPr>
              <w:pStyle w:val="16"/>
              <w:rPr>
                <w:color w:val="FF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2012902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一般行政管理事务</w:t>
            </w:r>
          </w:p>
        </w:tc>
        <w:tc>
          <w:tcPr>
            <w:tcW w:w="2551" w:type="dxa"/>
            <w:vAlign w:val="center"/>
          </w:tcPr>
          <w:p>
            <w:pPr>
              <w:pStyle w:val="16"/>
              <w:rPr>
                <w:color w:val="FF0000"/>
              </w:rPr>
            </w:pPr>
            <w:r>
              <w:rPr>
                <w:rFonts w:hint="eastAsia" w:cs="方正书宋_GBK"/>
                <w:color w:val="auto"/>
                <w:sz w:val="21"/>
                <w:szCs w:val="24"/>
                <w:lang w:val="en-US" w:eastAsia="zh-CN" w:bidi="ar-SA"/>
              </w:rPr>
              <w:t>30.85</w:t>
            </w:r>
          </w:p>
        </w:tc>
        <w:tc>
          <w:tcPr>
            <w:tcW w:w="2551" w:type="dxa"/>
            <w:vAlign w:val="center"/>
          </w:tcPr>
          <w:p>
            <w:pPr>
              <w:pStyle w:val="16"/>
              <w:rPr>
                <w:color w:val="FF0000"/>
              </w:rPr>
            </w:pPr>
          </w:p>
        </w:tc>
        <w:tc>
          <w:tcPr>
            <w:tcW w:w="2551" w:type="dxa"/>
            <w:vAlign w:val="center"/>
          </w:tcPr>
          <w:p>
            <w:pPr>
              <w:pStyle w:val="16"/>
              <w:rPr>
                <w:rFonts w:hint="default" w:eastAsia="方正书宋_GBK"/>
                <w:color w:val="FF0000"/>
                <w:lang w:val="en-US" w:eastAsia="zh-CN"/>
              </w:rPr>
            </w:pPr>
            <w:r>
              <w:rPr>
                <w:rFonts w:hint="eastAsia" w:cs="方正书宋_GBK"/>
                <w:b/>
                <w:color w:val="auto"/>
                <w:sz w:val="21"/>
                <w:szCs w:val="24"/>
                <w:lang w:val="en-US" w:eastAsia="zh-CN" w:bidi="ar-SA"/>
              </w:rPr>
              <w:t>30.85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2551" w:type="dxa"/>
            <w:vAlign w:val="center"/>
          </w:tcPr>
          <w:p>
            <w:pPr>
              <w:jc w:val="right"/>
              <w:rPr>
                <w:color w:val="FF0000"/>
              </w:rPr>
            </w:pPr>
            <w:r>
              <w:rPr>
                <w:rFonts w:hint="eastAsia" w:cs="方正书宋_GBK"/>
                <w:color w:val="auto"/>
                <w:sz w:val="21"/>
                <w:szCs w:val="24"/>
                <w:lang w:val="en-US" w:eastAsia="zh-CN" w:bidi="ar-SA"/>
              </w:rPr>
              <w:t>1.13</w:t>
            </w:r>
          </w:p>
        </w:tc>
        <w:tc>
          <w:tcPr>
            <w:tcW w:w="2551" w:type="dxa"/>
            <w:vAlign w:val="center"/>
          </w:tcPr>
          <w:p>
            <w:pPr>
              <w:jc w:val="right"/>
              <w:rPr>
                <w:color w:val="FF0000"/>
              </w:rPr>
            </w:pPr>
            <w:r>
              <w:rPr>
                <w:rFonts w:hint="eastAsia" w:cs="方正书宋_GBK"/>
                <w:color w:val="auto"/>
                <w:sz w:val="21"/>
                <w:szCs w:val="24"/>
                <w:lang w:val="en-US" w:eastAsia="zh-CN" w:bidi="ar-SA"/>
              </w:rPr>
              <w:t>1.13</w:t>
            </w:r>
          </w:p>
        </w:tc>
        <w:tc>
          <w:tcPr>
            <w:tcW w:w="2551" w:type="dxa"/>
            <w:vAlign w:val="center"/>
          </w:tcPr>
          <w:p>
            <w:pPr>
              <w:pStyle w:val="16"/>
              <w:rPr>
                <w:color w:val="FF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2551" w:type="dxa"/>
            <w:vAlign w:val="center"/>
          </w:tcPr>
          <w:p>
            <w:pPr>
              <w:jc w:val="right"/>
              <w:rPr>
                <w:color w:val="FF0000"/>
              </w:rPr>
            </w:pPr>
            <w:r>
              <w:rPr>
                <w:rFonts w:hint="eastAsia" w:cs="方正书宋_GBK"/>
                <w:color w:val="auto"/>
                <w:sz w:val="21"/>
                <w:szCs w:val="24"/>
                <w:lang w:val="en-US" w:eastAsia="zh-CN" w:bidi="ar-SA"/>
              </w:rPr>
              <w:t>1.13</w:t>
            </w:r>
          </w:p>
        </w:tc>
        <w:tc>
          <w:tcPr>
            <w:tcW w:w="2551" w:type="dxa"/>
            <w:vAlign w:val="center"/>
          </w:tcPr>
          <w:p>
            <w:pPr>
              <w:jc w:val="right"/>
              <w:rPr>
                <w:color w:val="FF0000"/>
              </w:rPr>
            </w:pPr>
            <w:r>
              <w:rPr>
                <w:rFonts w:hint="eastAsia" w:cs="方正书宋_GBK"/>
                <w:color w:val="auto"/>
                <w:sz w:val="21"/>
                <w:szCs w:val="24"/>
                <w:lang w:val="en-US" w:eastAsia="zh-CN" w:bidi="ar-SA"/>
              </w:rPr>
              <w:t>1.13</w:t>
            </w:r>
          </w:p>
        </w:tc>
        <w:tc>
          <w:tcPr>
            <w:tcW w:w="2551" w:type="dxa"/>
            <w:vAlign w:val="center"/>
          </w:tcPr>
          <w:p>
            <w:pPr>
              <w:pStyle w:val="16"/>
              <w:rPr>
                <w:color w:val="FF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2551" w:type="dxa"/>
            <w:vAlign w:val="center"/>
          </w:tcPr>
          <w:p>
            <w:pPr>
              <w:jc w:val="right"/>
              <w:rPr>
                <w:color w:val="FF0000"/>
              </w:rPr>
            </w:pPr>
            <w:r>
              <w:rPr>
                <w:rFonts w:hint="eastAsia" w:cs="方正书宋_GBK"/>
                <w:color w:val="auto"/>
                <w:sz w:val="21"/>
                <w:szCs w:val="24"/>
                <w:lang w:val="en-US" w:eastAsia="zh-CN" w:bidi="ar-SA"/>
              </w:rPr>
              <w:t>1.13</w:t>
            </w:r>
          </w:p>
        </w:tc>
        <w:tc>
          <w:tcPr>
            <w:tcW w:w="2551" w:type="dxa"/>
            <w:vAlign w:val="center"/>
          </w:tcPr>
          <w:p>
            <w:pPr>
              <w:jc w:val="right"/>
              <w:rPr>
                <w:color w:val="FF0000"/>
              </w:rPr>
            </w:pPr>
            <w:r>
              <w:rPr>
                <w:rFonts w:hint="eastAsia" w:cs="方正书宋_GBK"/>
                <w:color w:val="auto"/>
                <w:sz w:val="21"/>
                <w:szCs w:val="24"/>
                <w:lang w:val="en-US" w:eastAsia="zh-CN" w:bidi="ar-SA"/>
              </w:rPr>
              <w:t>1.13</w:t>
            </w:r>
          </w:p>
        </w:tc>
        <w:tc>
          <w:tcPr>
            <w:tcW w:w="2551" w:type="dxa"/>
            <w:vAlign w:val="center"/>
          </w:tcPr>
          <w:p>
            <w:pPr>
              <w:pStyle w:val="16"/>
              <w:rPr>
                <w:color w:val="FF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2551" w:type="dxa"/>
            <w:vAlign w:val="center"/>
          </w:tcPr>
          <w:p>
            <w:pPr>
              <w:jc w:val="right"/>
              <w:rPr>
                <w:color w:val="FF0000"/>
              </w:rPr>
            </w:pPr>
            <w:r>
              <w:rPr>
                <w:rFonts w:hint="eastAsia" w:cs="方正书宋_GBK"/>
                <w:color w:val="auto"/>
                <w:sz w:val="21"/>
                <w:szCs w:val="24"/>
                <w:lang w:val="en-US" w:eastAsia="zh-CN" w:bidi="ar-SA"/>
              </w:rPr>
              <w:t>0.58</w:t>
            </w:r>
          </w:p>
        </w:tc>
        <w:tc>
          <w:tcPr>
            <w:tcW w:w="2551" w:type="dxa"/>
            <w:vAlign w:val="center"/>
          </w:tcPr>
          <w:p>
            <w:pPr>
              <w:jc w:val="right"/>
              <w:rPr>
                <w:color w:val="FF0000"/>
              </w:rPr>
            </w:pPr>
            <w:r>
              <w:rPr>
                <w:rFonts w:hint="eastAsia" w:cs="方正书宋_GBK"/>
                <w:color w:val="auto"/>
                <w:sz w:val="21"/>
                <w:szCs w:val="24"/>
                <w:lang w:val="en-US" w:eastAsia="zh-CN" w:bidi="ar-SA"/>
              </w:rPr>
              <w:t>0.58</w:t>
            </w:r>
          </w:p>
        </w:tc>
        <w:tc>
          <w:tcPr>
            <w:tcW w:w="2551" w:type="dxa"/>
            <w:vAlign w:val="center"/>
          </w:tcPr>
          <w:p>
            <w:pPr>
              <w:pStyle w:val="16"/>
              <w:rPr>
                <w:color w:val="FF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2551" w:type="dxa"/>
            <w:vAlign w:val="center"/>
          </w:tcPr>
          <w:p>
            <w:pPr>
              <w:jc w:val="right"/>
              <w:rPr>
                <w:color w:val="FF0000"/>
              </w:rPr>
            </w:pPr>
            <w:r>
              <w:rPr>
                <w:rFonts w:hint="eastAsia" w:cs="方正书宋_GBK"/>
                <w:color w:val="auto"/>
                <w:sz w:val="21"/>
                <w:szCs w:val="24"/>
                <w:lang w:val="en-US" w:eastAsia="zh-CN" w:bidi="ar-SA"/>
              </w:rPr>
              <w:t>0.58</w:t>
            </w:r>
          </w:p>
        </w:tc>
        <w:tc>
          <w:tcPr>
            <w:tcW w:w="2551" w:type="dxa"/>
            <w:vAlign w:val="center"/>
          </w:tcPr>
          <w:p>
            <w:pPr>
              <w:jc w:val="right"/>
              <w:rPr>
                <w:color w:val="FF0000"/>
              </w:rPr>
            </w:pPr>
            <w:r>
              <w:rPr>
                <w:rFonts w:hint="eastAsia" w:cs="方正书宋_GBK"/>
                <w:color w:val="auto"/>
                <w:sz w:val="21"/>
                <w:szCs w:val="24"/>
                <w:lang w:val="en-US" w:eastAsia="zh-CN" w:bidi="ar-SA"/>
              </w:rPr>
              <w:t>0.58</w:t>
            </w:r>
          </w:p>
        </w:tc>
        <w:tc>
          <w:tcPr>
            <w:tcW w:w="2551" w:type="dxa"/>
            <w:vAlign w:val="center"/>
          </w:tcPr>
          <w:p>
            <w:pPr>
              <w:pStyle w:val="16"/>
              <w:rPr>
                <w:color w:val="FF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2551" w:type="dxa"/>
            <w:vAlign w:val="center"/>
          </w:tcPr>
          <w:p>
            <w:pPr>
              <w:pStyle w:val="16"/>
              <w:rPr>
                <w:color w:val="FF0000"/>
              </w:rPr>
            </w:pPr>
            <w:r>
              <w:rPr>
                <w:rFonts w:hint="eastAsia" w:cs="方正书宋_GBK"/>
                <w:color w:val="auto"/>
                <w:sz w:val="21"/>
                <w:szCs w:val="24"/>
                <w:lang w:val="en-US" w:eastAsia="zh-CN" w:bidi="ar-SA"/>
              </w:rPr>
              <w:t>0.44</w:t>
            </w:r>
          </w:p>
        </w:tc>
        <w:tc>
          <w:tcPr>
            <w:tcW w:w="2551" w:type="dxa"/>
            <w:vAlign w:val="center"/>
          </w:tcPr>
          <w:p>
            <w:pPr>
              <w:pStyle w:val="16"/>
              <w:rPr>
                <w:color w:val="FF0000"/>
              </w:rPr>
            </w:pPr>
            <w:r>
              <w:rPr>
                <w:rFonts w:hint="eastAsia" w:cs="方正书宋_GBK"/>
                <w:color w:val="auto"/>
                <w:sz w:val="21"/>
                <w:szCs w:val="24"/>
                <w:lang w:val="en-US" w:eastAsia="zh-CN" w:bidi="ar-SA"/>
              </w:rPr>
              <w:t>0.44</w:t>
            </w:r>
          </w:p>
        </w:tc>
        <w:tc>
          <w:tcPr>
            <w:tcW w:w="2551" w:type="dxa"/>
            <w:vAlign w:val="center"/>
          </w:tcPr>
          <w:p>
            <w:pPr>
              <w:pStyle w:val="16"/>
              <w:rPr>
                <w:color w:val="FF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12</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cs="Calibri"/>
                <w:i w:val="0"/>
                <w:iCs w:val="0"/>
                <w:color w:val="000000"/>
                <w:kern w:val="0"/>
                <w:sz w:val="22"/>
                <w:szCs w:val="22"/>
                <w:u w:val="none"/>
                <w:lang w:val="en-US" w:eastAsia="zh-CN" w:bidi="ar"/>
              </w:rPr>
              <w:t>2101103</w:t>
            </w:r>
          </w:p>
        </w:tc>
        <w:tc>
          <w:tcPr>
            <w:tcW w:w="4535"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cs="Calibri"/>
                <w:i w:val="0"/>
                <w:iCs w:val="0"/>
                <w:color w:val="000000"/>
                <w:kern w:val="0"/>
                <w:sz w:val="22"/>
                <w:szCs w:val="22"/>
                <w:u w:val="none"/>
                <w:lang w:val="en-US" w:eastAsia="zh-CN" w:bidi="ar"/>
              </w:rPr>
              <w:t>公务员医疗补助</w:t>
            </w:r>
          </w:p>
        </w:tc>
        <w:tc>
          <w:tcPr>
            <w:tcW w:w="2551" w:type="dxa"/>
            <w:vAlign w:val="center"/>
          </w:tcPr>
          <w:p>
            <w:pPr>
              <w:pStyle w:val="16"/>
              <w:rPr>
                <w:rFonts w:hint="default" w:ascii="Calibri" w:hAnsi="Calibri" w:eastAsia="宋体" w:cs="Calibri"/>
                <w:i w:val="0"/>
                <w:iCs w:val="0"/>
                <w:color w:val="FF0000"/>
                <w:kern w:val="0"/>
                <w:sz w:val="22"/>
                <w:szCs w:val="22"/>
                <w:u w:val="none"/>
                <w:lang w:val="en-US" w:eastAsia="zh-CN" w:bidi="ar"/>
              </w:rPr>
            </w:pPr>
            <w:r>
              <w:rPr>
                <w:rFonts w:hint="eastAsia" w:cs="方正书宋_GBK"/>
                <w:color w:val="auto"/>
                <w:sz w:val="21"/>
                <w:szCs w:val="24"/>
                <w:lang w:val="en-US" w:eastAsia="zh-CN" w:bidi="ar-SA"/>
              </w:rPr>
              <w:t>0.14</w:t>
            </w:r>
          </w:p>
        </w:tc>
        <w:tc>
          <w:tcPr>
            <w:tcW w:w="2551" w:type="dxa"/>
            <w:vAlign w:val="center"/>
          </w:tcPr>
          <w:p>
            <w:pPr>
              <w:pStyle w:val="16"/>
              <w:rPr>
                <w:rFonts w:hint="default" w:ascii="Calibri" w:hAnsi="Calibri" w:eastAsia="宋体" w:cs="Calibri"/>
                <w:i w:val="0"/>
                <w:iCs w:val="0"/>
                <w:color w:val="FF0000"/>
                <w:kern w:val="0"/>
                <w:sz w:val="22"/>
                <w:szCs w:val="22"/>
                <w:u w:val="none"/>
                <w:lang w:val="en-US" w:eastAsia="zh-CN" w:bidi="ar"/>
              </w:rPr>
            </w:pPr>
            <w:r>
              <w:rPr>
                <w:rFonts w:hint="eastAsia" w:cs="方正书宋_GBK"/>
                <w:color w:val="auto"/>
                <w:sz w:val="21"/>
                <w:szCs w:val="24"/>
                <w:lang w:val="en-US" w:eastAsia="zh-CN" w:bidi="ar-SA"/>
              </w:rPr>
              <w:t>0.14</w:t>
            </w:r>
          </w:p>
        </w:tc>
        <w:tc>
          <w:tcPr>
            <w:tcW w:w="2551" w:type="dxa"/>
            <w:vAlign w:val="center"/>
          </w:tcPr>
          <w:p>
            <w:pPr>
              <w:pStyle w:val="16"/>
              <w:rPr>
                <w:color w:val="FF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2551" w:type="dxa"/>
            <w:vAlign w:val="center"/>
          </w:tcPr>
          <w:p>
            <w:pPr>
              <w:jc w:val="right"/>
              <w:rPr>
                <w:color w:val="FF0000"/>
              </w:rPr>
            </w:pPr>
            <w:r>
              <w:rPr>
                <w:rFonts w:hint="eastAsia" w:cs="方正书宋_GBK"/>
                <w:color w:val="auto"/>
                <w:sz w:val="21"/>
                <w:szCs w:val="24"/>
                <w:lang w:val="en-US" w:eastAsia="zh-CN" w:bidi="ar-SA"/>
              </w:rPr>
              <w:t>0.70</w:t>
            </w:r>
          </w:p>
        </w:tc>
        <w:tc>
          <w:tcPr>
            <w:tcW w:w="2551" w:type="dxa"/>
            <w:vAlign w:val="center"/>
          </w:tcPr>
          <w:p>
            <w:pPr>
              <w:jc w:val="right"/>
              <w:rPr>
                <w:color w:val="FF0000"/>
              </w:rPr>
            </w:pPr>
            <w:r>
              <w:rPr>
                <w:rFonts w:hint="eastAsia" w:cs="方正书宋_GBK"/>
                <w:color w:val="auto"/>
                <w:sz w:val="21"/>
                <w:szCs w:val="24"/>
                <w:lang w:val="en-US" w:eastAsia="zh-CN" w:bidi="ar-SA"/>
              </w:rPr>
              <w:t>0.70</w:t>
            </w:r>
          </w:p>
        </w:tc>
        <w:tc>
          <w:tcPr>
            <w:tcW w:w="2551" w:type="dxa"/>
            <w:vAlign w:val="center"/>
          </w:tcPr>
          <w:p>
            <w:pPr>
              <w:pStyle w:val="16"/>
              <w:rPr>
                <w:color w:val="FF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住房改革支出</w:t>
            </w:r>
          </w:p>
        </w:tc>
        <w:tc>
          <w:tcPr>
            <w:tcW w:w="2551" w:type="dxa"/>
            <w:vAlign w:val="center"/>
          </w:tcPr>
          <w:p>
            <w:pPr>
              <w:jc w:val="right"/>
              <w:rPr>
                <w:color w:val="FF0000"/>
              </w:rPr>
            </w:pPr>
            <w:r>
              <w:rPr>
                <w:rFonts w:hint="eastAsia" w:cs="方正书宋_GBK"/>
                <w:color w:val="auto"/>
                <w:sz w:val="21"/>
                <w:szCs w:val="24"/>
                <w:lang w:val="en-US" w:eastAsia="zh-CN" w:bidi="ar-SA"/>
              </w:rPr>
              <w:t>0.70</w:t>
            </w:r>
          </w:p>
        </w:tc>
        <w:tc>
          <w:tcPr>
            <w:tcW w:w="2551" w:type="dxa"/>
            <w:vAlign w:val="center"/>
          </w:tcPr>
          <w:p>
            <w:pPr>
              <w:jc w:val="right"/>
              <w:rPr>
                <w:color w:val="FF0000"/>
              </w:rPr>
            </w:pPr>
            <w:r>
              <w:rPr>
                <w:rFonts w:hint="eastAsia" w:cs="方正书宋_GBK"/>
                <w:color w:val="auto"/>
                <w:sz w:val="21"/>
                <w:szCs w:val="24"/>
                <w:lang w:val="en-US" w:eastAsia="zh-CN" w:bidi="ar-SA"/>
              </w:rPr>
              <w:t>0.70</w:t>
            </w:r>
          </w:p>
        </w:tc>
        <w:tc>
          <w:tcPr>
            <w:tcW w:w="2551" w:type="dxa"/>
            <w:vAlign w:val="center"/>
          </w:tcPr>
          <w:p>
            <w:pPr>
              <w:pStyle w:val="16"/>
              <w:rPr>
                <w:color w:val="FF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eastAsia="zh-CN"/>
              </w:rPr>
            </w:pPr>
            <w:r>
              <w:t>1</w:t>
            </w:r>
            <w:r>
              <w:rPr>
                <w:rFonts w:hint="eastAsia"/>
                <w:lang w:val="en-US" w:eastAsia="zh-CN"/>
              </w:rP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一般公共服务支出</w:t>
            </w:r>
          </w:p>
        </w:tc>
        <w:tc>
          <w:tcPr>
            <w:tcW w:w="2551" w:type="dxa"/>
            <w:vAlign w:val="center"/>
          </w:tcPr>
          <w:p>
            <w:pPr>
              <w:jc w:val="right"/>
              <w:rPr>
                <w:color w:val="FF0000"/>
              </w:rPr>
            </w:pPr>
            <w:r>
              <w:rPr>
                <w:rFonts w:hint="eastAsia" w:cs="方正书宋_GBK"/>
                <w:color w:val="auto"/>
                <w:sz w:val="21"/>
                <w:szCs w:val="24"/>
                <w:lang w:val="en-US" w:eastAsia="zh-CN" w:bidi="ar-SA"/>
              </w:rPr>
              <w:t>0.70</w:t>
            </w:r>
          </w:p>
        </w:tc>
        <w:tc>
          <w:tcPr>
            <w:tcW w:w="2551" w:type="dxa"/>
            <w:vAlign w:val="center"/>
          </w:tcPr>
          <w:p>
            <w:pPr>
              <w:jc w:val="right"/>
              <w:rPr>
                <w:color w:val="FF0000"/>
              </w:rPr>
            </w:pPr>
            <w:r>
              <w:rPr>
                <w:rFonts w:hint="eastAsia" w:cs="方正书宋_GBK"/>
                <w:color w:val="auto"/>
                <w:sz w:val="21"/>
                <w:szCs w:val="24"/>
                <w:lang w:val="en-US" w:eastAsia="zh-CN" w:bidi="ar-SA"/>
              </w:rPr>
              <w:t>0.70</w:t>
            </w:r>
          </w:p>
        </w:tc>
        <w:tc>
          <w:tcPr>
            <w:tcW w:w="2551" w:type="dxa"/>
            <w:vAlign w:val="center"/>
          </w:tcPr>
          <w:p>
            <w:pPr>
              <w:pStyle w:val="16"/>
              <w:rPr>
                <w:color w:val="FF0000"/>
              </w:rPr>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712001中国共产主义青年团涞水县委员会本级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4</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top"/>
          </w:tcPr>
          <w:p>
            <w:pPr>
              <w:keepNext w:val="0"/>
              <w:keepLines w:val="0"/>
              <w:widowControl/>
              <w:suppressLineNumbers w:val="0"/>
              <w:jc w:val="right"/>
              <w:textAlignment w:val="top"/>
              <w:rPr>
                <w:rFonts w:hint="default" w:ascii="Times New Roman" w:hAnsi="Times New Roman" w:eastAsia="宋体" w:cs="Times New Roman"/>
                <w:color w:val="FF0000"/>
                <w:sz w:val="24"/>
                <w:szCs w:val="24"/>
                <w:lang w:val="en-US" w:eastAsia="zh-CN" w:bidi="ar-SA"/>
              </w:rPr>
            </w:pPr>
            <w:r>
              <w:rPr>
                <w:rFonts w:hint="eastAsia" w:eastAsia="宋体" w:cs="Times New Roman"/>
                <w:color w:val="auto"/>
                <w:sz w:val="24"/>
                <w:szCs w:val="24"/>
                <w:lang w:val="en-US" w:eastAsia="zh-CN" w:bidi="ar-SA"/>
              </w:rPr>
              <w:t>15.51</w:t>
            </w:r>
          </w:p>
        </w:tc>
        <w:tc>
          <w:tcPr>
            <w:tcW w:w="2551" w:type="dxa"/>
            <w:vAlign w:val="top"/>
          </w:tcPr>
          <w:p>
            <w:pPr>
              <w:keepNext w:val="0"/>
              <w:keepLines w:val="0"/>
              <w:widowControl/>
              <w:suppressLineNumbers w:val="0"/>
              <w:jc w:val="right"/>
              <w:textAlignment w:val="top"/>
              <w:rPr>
                <w:rFonts w:hint="default" w:eastAsia="宋体"/>
                <w:color w:val="FF0000"/>
                <w:lang w:val="en-US" w:eastAsia="zh-CN"/>
              </w:rPr>
            </w:pPr>
            <w:r>
              <w:rPr>
                <w:rFonts w:hint="eastAsia" w:eastAsia="宋体" w:cs="Times New Roman"/>
                <w:color w:val="auto"/>
                <w:sz w:val="24"/>
                <w:szCs w:val="24"/>
                <w:lang w:val="en-US" w:eastAsia="zh-CN" w:bidi="ar-SA"/>
              </w:rPr>
              <w:t>10.39</w:t>
            </w:r>
          </w:p>
        </w:tc>
        <w:tc>
          <w:tcPr>
            <w:tcW w:w="2552" w:type="dxa"/>
            <w:vAlign w:val="top"/>
          </w:tcPr>
          <w:p>
            <w:pPr>
              <w:keepNext w:val="0"/>
              <w:keepLines w:val="0"/>
              <w:widowControl/>
              <w:suppressLineNumbers w:val="0"/>
              <w:jc w:val="right"/>
              <w:textAlignment w:val="top"/>
              <w:rPr>
                <w:rFonts w:hint="default" w:ascii="Times New Roman" w:hAnsi="Times New Roman" w:eastAsia="宋体" w:cs="Times New Roman"/>
                <w:color w:val="FF0000"/>
                <w:sz w:val="24"/>
                <w:szCs w:val="24"/>
                <w:lang w:val="en-US" w:eastAsia="zh-CN" w:bidi="ar-SA"/>
              </w:rPr>
            </w:pPr>
            <w:r>
              <w:rPr>
                <w:rFonts w:hint="eastAsia" w:eastAsia="宋体" w:cs="Times New Roman"/>
                <w:color w:val="auto"/>
                <w:sz w:val="24"/>
                <w:szCs w:val="24"/>
                <w:lang w:val="en-US" w:eastAsia="zh-CN" w:bidi="ar-SA"/>
              </w:rPr>
              <w:t>5.12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color w:val="FF0000"/>
                <w:sz w:val="21"/>
                <w:szCs w:val="24"/>
                <w:lang w:val="en-US" w:eastAsia="zh-CN" w:bidi="ar-SA"/>
              </w:rPr>
            </w:pPr>
            <w:r>
              <w:rPr>
                <w:rFonts w:hint="eastAsia" w:ascii="方正书宋_GBK" w:hAnsi="方正书宋_GBK" w:eastAsia="方正书宋_GBK" w:cs="方正书宋_GBK"/>
                <w:color w:val="auto"/>
                <w:sz w:val="21"/>
                <w:szCs w:val="24"/>
                <w:lang w:val="en-US" w:eastAsia="zh-CN" w:bidi="ar-SA"/>
              </w:rPr>
              <w:t>10.39</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color w:val="FF0000"/>
                <w:sz w:val="21"/>
                <w:szCs w:val="24"/>
                <w:lang w:val="en-US" w:eastAsia="zh-CN" w:bidi="ar-SA"/>
              </w:rPr>
            </w:pPr>
            <w:r>
              <w:rPr>
                <w:rFonts w:hint="eastAsia" w:ascii="方正书宋_GBK" w:hAnsi="方正书宋_GBK" w:eastAsia="方正书宋_GBK" w:cs="方正书宋_GBK"/>
                <w:color w:val="auto"/>
                <w:sz w:val="21"/>
                <w:szCs w:val="24"/>
                <w:lang w:val="en-US" w:eastAsia="zh-CN" w:bidi="ar-SA"/>
              </w:rPr>
              <w:t>10.39</w:t>
            </w:r>
          </w:p>
        </w:tc>
        <w:tc>
          <w:tcPr>
            <w:tcW w:w="2552" w:type="dxa"/>
            <w:vAlign w:val="top"/>
          </w:tcPr>
          <w:p>
            <w:pPr>
              <w:keepNext w:val="0"/>
              <w:keepLines w:val="0"/>
              <w:widowControl/>
              <w:suppressLineNumbers w:val="0"/>
              <w:jc w:val="right"/>
              <w:textAlignment w:val="top"/>
              <w:rPr>
                <w:rFonts w:ascii="Times New Roman" w:hAnsi="Times New Roman" w:eastAsia="宋体" w:cs="Times New Roman"/>
                <w:color w:val="FF0000"/>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4.11</w:t>
            </w:r>
          </w:p>
        </w:tc>
        <w:tc>
          <w:tcPr>
            <w:tcW w:w="2551" w:type="dxa"/>
            <w:vAlign w:val="center"/>
          </w:tcPr>
          <w:p>
            <w:pPr>
              <w:pStyle w:val="16"/>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4.11</w:t>
            </w:r>
          </w:p>
        </w:tc>
        <w:tc>
          <w:tcPr>
            <w:tcW w:w="2552" w:type="dxa"/>
            <w:vAlign w:val="center"/>
          </w:tcPr>
          <w:p>
            <w:pPr>
              <w:pStyle w:val="16"/>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2.42</w:t>
            </w:r>
          </w:p>
        </w:tc>
        <w:tc>
          <w:tcPr>
            <w:tcW w:w="2551" w:type="dxa"/>
            <w:vAlign w:val="center"/>
          </w:tcPr>
          <w:p>
            <w:pPr>
              <w:pStyle w:val="16"/>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2.42</w:t>
            </w:r>
          </w:p>
        </w:tc>
        <w:tc>
          <w:tcPr>
            <w:tcW w:w="2552" w:type="dxa"/>
            <w:vAlign w:val="center"/>
          </w:tcPr>
          <w:p>
            <w:pPr>
              <w:pStyle w:val="16"/>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1.41</w:t>
            </w:r>
          </w:p>
        </w:tc>
        <w:tc>
          <w:tcPr>
            <w:tcW w:w="2551" w:type="dxa"/>
            <w:vAlign w:val="center"/>
          </w:tcPr>
          <w:p>
            <w:pPr>
              <w:pStyle w:val="16"/>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1.41</w:t>
            </w:r>
          </w:p>
        </w:tc>
        <w:tc>
          <w:tcPr>
            <w:tcW w:w="2552" w:type="dxa"/>
            <w:vAlign w:val="center"/>
          </w:tcPr>
          <w:p>
            <w:pPr>
              <w:pStyle w:val="16"/>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rPr>
                <w:rFonts w:hint="eastAsia" w:cs="方正书宋_GBK"/>
                <w:color w:val="FF0000"/>
                <w:sz w:val="21"/>
                <w:szCs w:val="24"/>
                <w:lang w:val="en-US" w:eastAsia="uk-UA" w:bidi="ar-SA"/>
              </w:rPr>
            </w:pPr>
          </w:p>
        </w:tc>
        <w:tc>
          <w:tcPr>
            <w:tcW w:w="2551" w:type="dxa"/>
            <w:vAlign w:val="center"/>
          </w:tcPr>
          <w:p>
            <w:pPr>
              <w:pStyle w:val="16"/>
              <w:rPr>
                <w:rFonts w:hint="eastAsia" w:ascii="方正书宋_GBK" w:hAnsi="方正书宋_GBK" w:eastAsia="方正书宋_GBK" w:cs="方正书宋_GBK"/>
                <w:color w:val="FF0000"/>
                <w:sz w:val="21"/>
                <w:szCs w:val="24"/>
                <w:lang w:val="en-US" w:eastAsia="uk-UA" w:bidi="ar-SA"/>
              </w:rPr>
            </w:pPr>
          </w:p>
        </w:tc>
        <w:tc>
          <w:tcPr>
            <w:tcW w:w="2552" w:type="dxa"/>
            <w:vAlign w:val="center"/>
          </w:tcPr>
          <w:p>
            <w:pPr>
              <w:pStyle w:val="16"/>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rPr>
                <w:rFonts w:hint="default" w:cs="方正书宋_GBK"/>
                <w:color w:val="FF0000"/>
                <w:sz w:val="21"/>
                <w:szCs w:val="24"/>
                <w:lang w:val="en-US" w:eastAsia="zh-CN" w:bidi="ar-SA"/>
              </w:rPr>
            </w:pPr>
            <w:r>
              <w:rPr>
                <w:rFonts w:hint="eastAsia" w:cs="方正书宋_GBK"/>
                <w:color w:val="auto"/>
                <w:sz w:val="21"/>
                <w:szCs w:val="24"/>
                <w:lang w:val="en-US" w:eastAsia="zh-CN" w:bidi="ar-SA"/>
              </w:rPr>
              <w:t>1.13</w:t>
            </w:r>
          </w:p>
        </w:tc>
        <w:tc>
          <w:tcPr>
            <w:tcW w:w="2551" w:type="dxa"/>
            <w:vAlign w:val="center"/>
          </w:tcPr>
          <w:p>
            <w:pPr>
              <w:pStyle w:val="16"/>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1.13</w:t>
            </w:r>
          </w:p>
        </w:tc>
        <w:tc>
          <w:tcPr>
            <w:tcW w:w="2552" w:type="dxa"/>
            <w:vAlign w:val="center"/>
          </w:tcPr>
          <w:p>
            <w:pPr>
              <w:pStyle w:val="16"/>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城镇职工基本医疗保险缴费</w:t>
            </w:r>
          </w:p>
        </w:tc>
        <w:tc>
          <w:tcPr>
            <w:tcW w:w="2551" w:type="dxa"/>
            <w:vAlign w:val="center"/>
          </w:tcPr>
          <w:p>
            <w:pPr>
              <w:pStyle w:val="16"/>
              <w:rPr>
                <w:rFonts w:hint="default" w:cs="方正书宋_GBK"/>
                <w:color w:val="FF0000"/>
                <w:sz w:val="21"/>
                <w:szCs w:val="24"/>
                <w:lang w:val="en-US" w:eastAsia="zh-CN" w:bidi="ar-SA"/>
              </w:rPr>
            </w:pPr>
            <w:r>
              <w:rPr>
                <w:rFonts w:hint="eastAsia" w:cs="方正书宋_GBK"/>
                <w:color w:val="auto"/>
                <w:sz w:val="21"/>
                <w:szCs w:val="24"/>
                <w:lang w:val="en-US" w:eastAsia="zh-CN" w:bidi="ar-SA"/>
              </w:rPr>
              <w:t>0.44</w:t>
            </w:r>
          </w:p>
        </w:tc>
        <w:tc>
          <w:tcPr>
            <w:tcW w:w="2551" w:type="dxa"/>
            <w:vAlign w:val="center"/>
          </w:tcPr>
          <w:p>
            <w:pPr>
              <w:pStyle w:val="16"/>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0.44</w:t>
            </w:r>
          </w:p>
        </w:tc>
        <w:tc>
          <w:tcPr>
            <w:tcW w:w="2552" w:type="dxa"/>
            <w:vAlign w:val="center"/>
          </w:tcPr>
          <w:p>
            <w:pPr>
              <w:pStyle w:val="16"/>
              <w:rPr>
                <w:rFonts w:ascii="方正书宋_GBK" w:hAnsi="方正书宋_GBK" w:eastAsia="方正书宋_GBK" w:cs="方正书宋_GBK"/>
                <w:color w:val="FF000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pPr>
            <w:r>
              <w:t>9</w:t>
            </w:r>
          </w:p>
        </w:tc>
        <w:tc>
          <w:tcPr>
            <w:tcW w:w="1191" w:type="dxa"/>
            <w:vAlign w:val="center"/>
          </w:tcPr>
          <w:p>
            <w:pPr>
              <w:pStyle w:val="17"/>
            </w:pPr>
            <w:r>
              <w:t>30111</w:t>
            </w:r>
          </w:p>
        </w:tc>
        <w:tc>
          <w:tcPr>
            <w:tcW w:w="4535" w:type="dxa"/>
            <w:vAlign w:val="center"/>
          </w:tcPr>
          <w:p>
            <w:pPr>
              <w:pStyle w:val="17"/>
            </w:pPr>
            <w:r>
              <w:t>公务员医疗补助缴费</w:t>
            </w:r>
          </w:p>
        </w:tc>
        <w:tc>
          <w:tcPr>
            <w:tcW w:w="2551" w:type="dxa"/>
            <w:vAlign w:val="top"/>
          </w:tcPr>
          <w:p>
            <w:pPr>
              <w:pStyle w:val="16"/>
              <w:rPr>
                <w:rFonts w:hint="default" w:cs="方正书宋_GBK"/>
                <w:color w:val="FF0000"/>
                <w:sz w:val="21"/>
                <w:szCs w:val="24"/>
                <w:lang w:val="en-US" w:eastAsia="zh-CN" w:bidi="ar-SA"/>
              </w:rPr>
            </w:pPr>
            <w:r>
              <w:rPr>
                <w:rFonts w:hint="eastAsia" w:cs="方正书宋_GBK"/>
                <w:color w:val="auto"/>
                <w:sz w:val="21"/>
                <w:szCs w:val="24"/>
                <w:lang w:val="en-US" w:eastAsia="zh-CN" w:bidi="ar-SA"/>
              </w:rPr>
              <w:t>0.14</w:t>
            </w:r>
          </w:p>
        </w:tc>
        <w:tc>
          <w:tcPr>
            <w:tcW w:w="2551" w:type="dxa"/>
            <w:vAlign w:val="top"/>
          </w:tcPr>
          <w:p>
            <w:pPr>
              <w:pStyle w:val="16"/>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0.14</w:t>
            </w:r>
          </w:p>
        </w:tc>
        <w:tc>
          <w:tcPr>
            <w:tcW w:w="2552" w:type="dxa"/>
            <w:vAlign w:val="top"/>
          </w:tcPr>
          <w:p>
            <w:pPr>
              <w:keepNext w:val="0"/>
              <w:keepLines w:val="0"/>
              <w:widowControl/>
              <w:suppressLineNumbers w:val="0"/>
              <w:jc w:val="right"/>
              <w:textAlignment w:val="top"/>
              <w:rPr>
                <w:rFonts w:ascii="Times New Roman" w:hAnsi="Times New Roman" w:eastAsia="宋体" w:cs="Times New Roman"/>
                <w:color w:val="FF0000"/>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pPr>
            <w:r>
              <w:t>10</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top"/>
          </w:tcPr>
          <w:p>
            <w:pPr>
              <w:pStyle w:val="16"/>
              <w:rPr>
                <w:rFonts w:hint="default" w:cs="方正书宋_GBK"/>
                <w:color w:val="FF0000"/>
                <w:sz w:val="21"/>
                <w:szCs w:val="24"/>
                <w:lang w:val="en-US" w:eastAsia="zh-CN" w:bidi="ar-SA"/>
              </w:rPr>
            </w:pPr>
            <w:r>
              <w:rPr>
                <w:rFonts w:hint="eastAsia" w:cs="方正书宋_GBK"/>
                <w:color w:val="auto"/>
                <w:sz w:val="21"/>
                <w:szCs w:val="24"/>
                <w:lang w:val="en-US" w:eastAsia="zh-CN" w:bidi="ar-SA"/>
              </w:rPr>
              <w:t>0.04</w:t>
            </w:r>
          </w:p>
        </w:tc>
        <w:tc>
          <w:tcPr>
            <w:tcW w:w="2551" w:type="dxa"/>
            <w:vAlign w:val="top"/>
          </w:tcPr>
          <w:p>
            <w:pPr>
              <w:pStyle w:val="16"/>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0.04</w:t>
            </w:r>
          </w:p>
        </w:tc>
        <w:tc>
          <w:tcPr>
            <w:tcW w:w="2552" w:type="dxa"/>
            <w:vAlign w:val="top"/>
          </w:tcPr>
          <w:p>
            <w:pPr>
              <w:keepNext w:val="0"/>
              <w:keepLines w:val="0"/>
              <w:widowControl/>
              <w:suppressLineNumbers w:val="0"/>
              <w:jc w:val="right"/>
              <w:textAlignment w:val="top"/>
              <w:rPr>
                <w:rFonts w:ascii="Times New Roman" w:hAnsi="Times New Roman" w:eastAsia="宋体" w:cs="Times New Roman"/>
                <w:color w:val="FF0000"/>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pPr>
            <w:r>
              <w:t>11</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top"/>
          </w:tcPr>
          <w:p>
            <w:pPr>
              <w:pStyle w:val="16"/>
              <w:rPr>
                <w:rFonts w:hint="default" w:cs="方正书宋_GBK"/>
                <w:color w:val="FF0000"/>
                <w:sz w:val="21"/>
                <w:szCs w:val="24"/>
                <w:lang w:val="en-US" w:eastAsia="zh-CN" w:bidi="ar-SA"/>
              </w:rPr>
            </w:pPr>
            <w:r>
              <w:rPr>
                <w:rFonts w:hint="eastAsia" w:cs="方正书宋_GBK"/>
                <w:color w:val="auto"/>
                <w:sz w:val="21"/>
                <w:szCs w:val="24"/>
                <w:lang w:val="en-US" w:eastAsia="zh-CN" w:bidi="ar-SA"/>
              </w:rPr>
              <w:t>0.70</w:t>
            </w:r>
          </w:p>
        </w:tc>
        <w:tc>
          <w:tcPr>
            <w:tcW w:w="2551" w:type="dxa"/>
            <w:vAlign w:val="top"/>
          </w:tcPr>
          <w:p>
            <w:pPr>
              <w:pStyle w:val="16"/>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0.70</w:t>
            </w:r>
          </w:p>
        </w:tc>
        <w:tc>
          <w:tcPr>
            <w:tcW w:w="2552" w:type="dxa"/>
            <w:vAlign w:val="top"/>
          </w:tcPr>
          <w:p>
            <w:pPr>
              <w:keepNext w:val="0"/>
              <w:keepLines w:val="0"/>
              <w:widowControl/>
              <w:suppressLineNumbers w:val="0"/>
              <w:jc w:val="right"/>
              <w:textAlignment w:val="top"/>
              <w:rPr>
                <w:rFonts w:ascii="Times New Roman" w:hAnsi="Times New Roman" w:eastAsia="宋体" w:cs="Times New Roman"/>
                <w:color w:val="FF0000"/>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rPr>
                <w:rFonts w:hint="eastAsia"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5.12</w:t>
            </w:r>
          </w:p>
        </w:tc>
        <w:tc>
          <w:tcPr>
            <w:tcW w:w="2551" w:type="dxa"/>
            <w:vAlign w:val="center"/>
          </w:tcPr>
          <w:p>
            <w:pPr>
              <w:pStyle w:val="16"/>
              <w:rPr>
                <w:color w:val="FF0000"/>
              </w:rPr>
            </w:pPr>
          </w:p>
        </w:tc>
        <w:tc>
          <w:tcPr>
            <w:tcW w:w="2552" w:type="dxa"/>
            <w:vAlign w:val="center"/>
          </w:tcPr>
          <w:p>
            <w:pPr>
              <w:pStyle w:val="16"/>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5.12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pPr>
            <w:r>
              <w:t>13</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rPr>
                <w:rFonts w:hint="eastAsia"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0.22</w:t>
            </w:r>
          </w:p>
        </w:tc>
        <w:tc>
          <w:tcPr>
            <w:tcW w:w="2551" w:type="dxa"/>
            <w:vAlign w:val="center"/>
          </w:tcPr>
          <w:p>
            <w:pPr>
              <w:pStyle w:val="16"/>
              <w:rPr>
                <w:color w:val="FF0000"/>
              </w:rPr>
            </w:pPr>
          </w:p>
        </w:tc>
        <w:tc>
          <w:tcPr>
            <w:tcW w:w="2552" w:type="dxa"/>
            <w:vAlign w:val="center"/>
          </w:tcPr>
          <w:p>
            <w:pPr>
              <w:pStyle w:val="16"/>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pPr>
            <w:r>
              <w:t>14</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rPr>
                <w:rFonts w:hint="eastAsia"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0.36</w:t>
            </w:r>
          </w:p>
        </w:tc>
        <w:tc>
          <w:tcPr>
            <w:tcW w:w="2551" w:type="dxa"/>
            <w:vAlign w:val="center"/>
          </w:tcPr>
          <w:p>
            <w:pPr>
              <w:pStyle w:val="16"/>
              <w:rPr>
                <w:color w:val="FF0000"/>
              </w:rPr>
            </w:pPr>
          </w:p>
        </w:tc>
        <w:tc>
          <w:tcPr>
            <w:tcW w:w="2552" w:type="dxa"/>
            <w:vAlign w:val="center"/>
          </w:tcPr>
          <w:p>
            <w:pPr>
              <w:pStyle w:val="16"/>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15</w:t>
            </w:r>
          </w:p>
        </w:tc>
        <w:tc>
          <w:tcPr>
            <w:tcW w:w="1191" w:type="dxa"/>
            <w:vAlign w:val="center"/>
          </w:tcPr>
          <w:p>
            <w:pPr>
              <w:pStyle w:val="17"/>
              <w:rPr>
                <w:rFonts w:hint="default" w:eastAsia="方正书宋_GBK"/>
                <w:lang w:val="en-US" w:eastAsia="zh-CN"/>
              </w:rPr>
            </w:pPr>
            <w:r>
              <w:rPr>
                <w:rFonts w:hint="eastAsia"/>
                <w:lang w:val="en-US" w:eastAsia="zh-CN"/>
              </w:rPr>
              <w:t>30211</w:t>
            </w:r>
          </w:p>
        </w:tc>
        <w:tc>
          <w:tcPr>
            <w:tcW w:w="4535" w:type="dxa"/>
            <w:vAlign w:val="center"/>
          </w:tcPr>
          <w:p>
            <w:pPr>
              <w:pStyle w:val="17"/>
              <w:rPr>
                <w:rFonts w:hint="eastAsia" w:eastAsia="方正书宋_GBK"/>
                <w:lang w:eastAsia="zh-CN"/>
              </w:rPr>
            </w:pPr>
            <w:r>
              <w:rPr>
                <w:rFonts w:hint="eastAsia"/>
                <w:lang w:eastAsia="zh-CN"/>
              </w:rPr>
              <w:t>差旅费</w:t>
            </w:r>
          </w:p>
        </w:tc>
        <w:tc>
          <w:tcPr>
            <w:tcW w:w="2551" w:type="dxa"/>
            <w:vAlign w:val="center"/>
          </w:tcPr>
          <w:p>
            <w:pPr>
              <w:pStyle w:val="16"/>
              <w:rPr>
                <w:rFonts w:hint="eastAsia"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0.10</w:t>
            </w:r>
          </w:p>
        </w:tc>
        <w:tc>
          <w:tcPr>
            <w:tcW w:w="2551" w:type="dxa"/>
            <w:vAlign w:val="center"/>
          </w:tcPr>
          <w:p>
            <w:pPr>
              <w:pStyle w:val="16"/>
              <w:rPr>
                <w:color w:val="FF0000"/>
              </w:rPr>
            </w:pPr>
          </w:p>
        </w:tc>
        <w:tc>
          <w:tcPr>
            <w:tcW w:w="2552" w:type="dxa"/>
            <w:vAlign w:val="center"/>
          </w:tcPr>
          <w:p>
            <w:pPr>
              <w:pStyle w:val="16"/>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16</w:t>
            </w:r>
          </w:p>
        </w:tc>
        <w:tc>
          <w:tcPr>
            <w:tcW w:w="1191" w:type="dxa"/>
            <w:vAlign w:val="center"/>
          </w:tcPr>
          <w:p>
            <w:pPr>
              <w:pStyle w:val="17"/>
              <w:rPr>
                <w:rFonts w:hint="default" w:eastAsia="方正书宋_GBK"/>
                <w:lang w:val="en-US" w:eastAsia="zh-CN"/>
              </w:rPr>
            </w:pPr>
            <w:r>
              <w:rPr>
                <w:rFonts w:hint="eastAsia"/>
                <w:lang w:val="en-US" w:eastAsia="zh-CN"/>
              </w:rPr>
              <w:t>30226</w:t>
            </w:r>
          </w:p>
        </w:tc>
        <w:tc>
          <w:tcPr>
            <w:tcW w:w="4535" w:type="dxa"/>
            <w:vAlign w:val="center"/>
          </w:tcPr>
          <w:p>
            <w:pPr>
              <w:pStyle w:val="17"/>
              <w:rPr>
                <w:rFonts w:hint="eastAsia" w:eastAsia="方正书宋_GBK"/>
                <w:lang w:eastAsia="zh-CN"/>
              </w:rPr>
            </w:pPr>
            <w:r>
              <w:rPr>
                <w:rFonts w:hint="eastAsia"/>
                <w:lang w:eastAsia="zh-CN"/>
              </w:rPr>
              <w:t>劳务费</w:t>
            </w:r>
          </w:p>
        </w:tc>
        <w:tc>
          <w:tcPr>
            <w:tcW w:w="2551" w:type="dxa"/>
            <w:vAlign w:val="center"/>
          </w:tcPr>
          <w:p>
            <w:pPr>
              <w:pStyle w:val="16"/>
              <w:rPr>
                <w:rFonts w:hint="eastAsia"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3.47</w:t>
            </w:r>
          </w:p>
        </w:tc>
        <w:tc>
          <w:tcPr>
            <w:tcW w:w="2551" w:type="dxa"/>
            <w:vAlign w:val="center"/>
          </w:tcPr>
          <w:p>
            <w:pPr>
              <w:pStyle w:val="16"/>
              <w:rPr>
                <w:color w:val="FF0000"/>
              </w:rPr>
            </w:pPr>
          </w:p>
        </w:tc>
        <w:tc>
          <w:tcPr>
            <w:tcW w:w="2552" w:type="dxa"/>
            <w:vAlign w:val="center"/>
          </w:tcPr>
          <w:p>
            <w:pPr>
              <w:pStyle w:val="16"/>
              <w:rPr>
                <w:rFonts w:hint="default" w:cs="方正书宋_GBK"/>
                <w:color w:val="FF0000"/>
                <w:sz w:val="21"/>
                <w:szCs w:val="24"/>
                <w:lang w:val="en-US" w:eastAsia="zh-CN" w:bidi="ar-SA"/>
              </w:rPr>
            </w:pPr>
            <w:r>
              <w:rPr>
                <w:rFonts w:hint="eastAsia" w:cs="方正书宋_GBK"/>
                <w:color w:val="auto"/>
                <w:sz w:val="21"/>
                <w:szCs w:val="24"/>
                <w:lang w:val="en-US" w:eastAsia="zh-CN" w:bidi="ar-SA"/>
              </w:rPr>
              <w:t>3.47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17</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rPr>
                <w:rFonts w:hint="eastAsia"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0.09</w:t>
            </w:r>
          </w:p>
        </w:tc>
        <w:tc>
          <w:tcPr>
            <w:tcW w:w="2551" w:type="dxa"/>
            <w:vAlign w:val="center"/>
          </w:tcPr>
          <w:p>
            <w:pPr>
              <w:pStyle w:val="16"/>
              <w:rPr>
                <w:color w:val="FF0000"/>
              </w:rPr>
            </w:pPr>
          </w:p>
        </w:tc>
        <w:tc>
          <w:tcPr>
            <w:tcW w:w="2552" w:type="dxa"/>
            <w:vAlign w:val="center"/>
          </w:tcPr>
          <w:p>
            <w:pPr>
              <w:pStyle w:val="16"/>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850" w:type="dxa"/>
            <w:vAlign w:val="center"/>
          </w:tcPr>
          <w:p>
            <w:pPr>
              <w:pStyle w:val="18"/>
              <w:rPr>
                <w:rFonts w:hint="eastAsia" w:eastAsia="方正书宋_GBK"/>
                <w:lang w:eastAsia="zh-CN"/>
              </w:rPr>
            </w:pPr>
            <w:r>
              <w:t>1</w:t>
            </w:r>
            <w:r>
              <w:rPr>
                <w:rFonts w:hint="eastAsia"/>
                <w:lang w:val="en-US" w:eastAsia="zh-CN"/>
              </w:rPr>
              <w:t>8</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rPr>
                <w:rFonts w:hint="eastAsia"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0.10</w:t>
            </w:r>
          </w:p>
        </w:tc>
        <w:tc>
          <w:tcPr>
            <w:tcW w:w="2551" w:type="dxa"/>
            <w:vAlign w:val="center"/>
          </w:tcPr>
          <w:p>
            <w:pPr>
              <w:pStyle w:val="16"/>
              <w:rPr>
                <w:color w:val="FF0000"/>
              </w:rPr>
            </w:pPr>
          </w:p>
        </w:tc>
        <w:tc>
          <w:tcPr>
            <w:tcW w:w="2552" w:type="dxa"/>
            <w:vAlign w:val="center"/>
          </w:tcPr>
          <w:p>
            <w:pPr>
              <w:pStyle w:val="16"/>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18"/>
              <w:rPr>
                <w:rFonts w:hint="eastAsia" w:eastAsia="方正书宋_GBK"/>
                <w:lang w:eastAsia="zh-CN"/>
              </w:rPr>
            </w:pPr>
            <w:r>
              <w:t>1</w:t>
            </w:r>
            <w:r>
              <w:rPr>
                <w:rFonts w:hint="eastAsia"/>
                <w:lang w:val="en-US" w:eastAsia="zh-CN"/>
              </w:rPr>
              <w:t>9</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rPr>
                <w:rFonts w:hint="eastAsia" w:ascii="方正书宋_GBK" w:hAnsi="方正书宋_GBK" w:eastAsia="方正书宋_GBK" w:cs="方正书宋_GBK"/>
                <w:color w:val="FF0000"/>
                <w:sz w:val="21"/>
                <w:szCs w:val="24"/>
                <w:lang w:val="en-US" w:eastAsia="uk-UA" w:bidi="ar-SA"/>
              </w:rPr>
            </w:pPr>
            <w:r>
              <w:rPr>
                <w:rFonts w:hint="eastAsia" w:cs="方正书宋_GBK"/>
                <w:color w:val="auto"/>
                <w:sz w:val="21"/>
                <w:szCs w:val="24"/>
                <w:lang w:val="en-US" w:eastAsia="zh-CN" w:bidi="ar-SA"/>
              </w:rPr>
              <w:t>0.78</w:t>
            </w:r>
          </w:p>
        </w:tc>
        <w:tc>
          <w:tcPr>
            <w:tcW w:w="2551" w:type="dxa"/>
            <w:vAlign w:val="center"/>
          </w:tcPr>
          <w:p>
            <w:pPr>
              <w:pStyle w:val="16"/>
              <w:rPr>
                <w:color w:val="FF0000"/>
              </w:rPr>
            </w:pPr>
          </w:p>
        </w:tc>
        <w:tc>
          <w:tcPr>
            <w:tcW w:w="2552" w:type="dxa"/>
            <w:vAlign w:val="center"/>
          </w:tcPr>
          <w:p>
            <w:pPr>
              <w:pStyle w:val="16"/>
              <w:rPr>
                <w:rFonts w:hint="default" w:ascii="方正书宋_GBK" w:hAnsi="方正书宋_GBK" w:eastAsia="方正书宋_GBK" w:cs="方正书宋_GBK"/>
                <w:color w:val="FF0000"/>
                <w:sz w:val="21"/>
                <w:szCs w:val="24"/>
                <w:lang w:val="en-US" w:eastAsia="zh-CN" w:bidi="ar-SA"/>
              </w:rPr>
            </w:pPr>
            <w:r>
              <w:rPr>
                <w:rFonts w:hint="eastAsia" w:cs="方正书宋_GBK"/>
                <w:color w:val="auto"/>
                <w:sz w:val="21"/>
                <w:szCs w:val="24"/>
                <w:lang w:val="en-US" w:eastAsia="zh-CN" w:bidi="ar-SA"/>
              </w:rPr>
              <w:t>0.78</w:t>
            </w: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712001中国共产主义青年团涞水县委员会本级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712001中国共产主义青年团涞水县委员会本级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rPr>
          <w:lang w:eastAsia="zh-CN"/>
        </w:rPr>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712001中国共产主义青年团涞水县委员会本级</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4</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5"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9"/>
              <w:jc w:val="both"/>
            </w:pPr>
          </w:p>
        </w:tc>
        <w:tc>
          <w:tcPr>
            <w:tcW w:w="2382" w:type="dxa"/>
            <w:vAlign w:val="center"/>
          </w:tcPr>
          <w:p>
            <w:pPr>
              <w:pStyle w:val="20"/>
            </w:pPr>
          </w:p>
        </w:tc>
        <w:tc>
          <w:tcPr>
            <w:tcW w:w="2381" w:type="dxa"/>
            <w:vAlign w:val="center"/>
          </w:tcPr>
          <w:p>
            <w:pPr>
              <w:pStyle w:val="20"/>
            </w:pPr>
          </w:p>
        </w:tc>
        <w:tc>
          <w:tcPr>
            <w:tcW w:w="2381" w:type="dxa"/>
            <w:vAlign w:val="center"/>
          </w:tcPr>
          <w:p>
            <w:pPr>
              <w:pStyle w:val="20"/>
            </w:pPr>
          </w:p>
        </w:tc>
        <w:tc>
          <w:tcPr>
            <w:tcW w:w="2381" w:type="dxa"/>
            <w:vAlign w:val="center"/>
          </w:tcPr>
          <w:p>
            <w:pPr>
              <w:pStyle w:val="20"/>
            </w:pPr>
          </w:p>
        </w:tc>
      </w:tr>
    </w:tbl>
    <w:p>
      <w:pPr>
        <w:sectPr>
          <w:type w:val="continuous"/>
          <w:pgSz w:w="16840" w:h="11900" w:orient="landscape"/>
          <w:pgMar w:top="1361" w:right="1021" w:bottom="1361" w:left="1021" w:header="720" w:footer="720" w:gutter="0"/>
          <w:pgNumType w:fmt="decimal"/>
          <w:cols w:space="720" w:num="1"/>
        </w:sectPr>
      </w:pPr>
    </w:p>
    <w:p>
      <w:pPr>
        <w:ind w:firstLine="420"/>
        <w:sectPr>
          <w:type w:val="continuous"/>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eastAsia="zh-CN"/>
        </w:rPr>
        <w:t>“三公”经费支出</w:t>
      </w:r>
      <w:r>
        <w:rPr>
          <w:rFonts w:ascii="方正书宋_GBK" w:hAnsi="方正书宋_GBK" w:eastAsia="方正书宋_GBK" w:cs="方正书宋_GBK"/>
          <w:color w:val="000000"/>
          <w:sz w:val="21"/>
        </w:rPr>
        <w:t>，空表列示</w:t>
      </w:r>
    </w:p>
    <w:p>
      <w:pPr>
        <w:jc w:val="center"/>
        <w:outlineLvl w:val="4"/>
      </w:pPr>
      <w:r>
        <w:rPr>
          <w:rFonts w:hint="eastAsia" w:ascii="方正小标宋_GBK" w:hAnsi="方正小标宋_GBK" w:eastAsia="方正小标宋_GBK" w:cs="方正小标宋_GBK"/>
          <w:color w:val="000000"/>
          <w:sz w:val="44"/>
          <w:lang w:eastAsia="zh-CN"/>
        </w:rPr>
        <w:t>中国共产主义青年团涞水县委员会</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4</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中华人民共和国预算法</w:t>
      </w:r>
      <w:r>
        <w:rPr>
          <w:rFonts w:hint="eastAsia"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中国共产主义青年团涞水县委员会</w:t>
      </w:r>
      <w:r>
        <w:rPr>
          <w:rFonts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pPr>
      <w:r>
        <w:rPr>
          <w:rFonts w:hint="eastAsia" w:ascii="方正楷体_GBK" w:hAnsi="方正楷体_GBK" w:eastAsia="方正楷体_GBK" w:cs="方正楷体_GBK"/>
          <w:b/>
          <w:color w:val="000000"/>
          <w:sz w:val="32"/>
        </w:rPr>
        <w:t>单位职责：</w:t>
      </w:r>
    </w:p>
    <w:p>
      <w:pPr>
        <w:pStyle w:val="22"/>
      </w:pPr>
      <w:r>
        <w:rPr>
          <w:rFonts w:hint="eastAsia"/>
          <w:lang w:eastAsia="zh-CN"/>
        </w:rPr>
        <w:t>团县委单位</w:t>
      </w:r>
      <w:r>
        <w:t>职责</w:t>
      </w:r>
    </w:p>
    <w:p>
      <w:pPr>
        <w:spacing w:line="500" w:lineRule="exact"/>
        <w:ind w:firstLine="560"/>
        <w:rPr>
          <w:rFonts w:hint="eastAsia" w:eastAsia="方正仿宋_GBK"/>
          <w:color w:val="000000"/>
          <w:sz w:val="28"/>
        </w:rPr>
      </w:pPr>
      <w:r>
        <w:rPr>
          <w:rFonts w:hint="eastAsia" w:eastAsia="方正仿宋_GBK"/>
          <w:color w:val="000000"/>
          <w:sz w:val="28"/>
        </w:rPr>
        <w:t>中国共产主义青年团是中国共产党领导下的先进青年的群众组织，是广大青年在实践中学习共产主义的学校，是党的助手和后备军，是联系青年的桥梁和纽带，是国家政权的社会支柱之一。</w:t>
      </w:r>
    </w:p>
    <w:p>
      <w:pPr>
        <w:spacing w:line="500" w:lineRule="exact"/>
        <w:ind w:firstLine="560"/>
        <w:rPr>
          <w:rFonts w:hint="eastAsia" w:eastAsia="方正仿宋_GBK"/>
          <w:color w:val="000000"/>
          <w:sz w:val="28"/>
        </w:rPr>
      </w:pPr>
      <w:r>
        <w:rPr>
          <w:rFonts w:hint="eastAsia" w:eastAsia="方正仿宋_GBK"/>
          <w:color w:val="000000"/>
          <w:sz w:val="28"/>
        </w:rPr>
        <w:t xml:space="preserve">   （一）</w:t>
      </w:r>
      <w:r>
        <w:rPr>
          <w:rFonts w:hint="eastAsia" w:eastAsia="方正仿宋_GBK"/>
          <w:color w:val="000000"/>
          <w:sz w:val="28"/>
          <w:lang w:eastAsia="zh-CN"/>
        </w:rPr>
        <w:t>单位</w:t>
      </w:r>
      <w:r>
        <w:rPr>
          <w:rFonts w:hint="eastAsia" w:eastAsia="方正仿宋_GBK"/>
          <w:color w:val="000000"/>
          <w:sz w:val="28"/>
        </w:rPr>
        <w:t>职责。根据党的中心任务和团市委的部署，提出每个时期的全县工作的方针、任务，负责筹备、召开全县团代表大会，全委会和工作会议。</w:t>
      </w:r>
    </w:p>
    <w:p>
      <w:pPr>
        <w:spacing w:line="500" w:lineRule="exact"/>
        <w:ind w:firstLine="560"/>
        <w:rPr>
          <w:rFonts w:hint="eastAsia" w:eastAsia="方正仿宋_GBK"/>
          <w:color w:val="000000"/>
          <w:sz w:val="28"/>
        </w:rPr>
      </w:pPr>
      <w:r>
        <w:rPr>
          <w:rFonts w:hint="eastAsia" w:eastAsia="方正仿宋_GBK"/>
          <w:color w:val="000000"/>
          <w:sz w:val="28"/>
        </w:rPr>
        <w:t>负责指导、督促、检查全县各级团的工作总结交流，推广团的工作经验、树立典型。</w:t>
      </w:r>
    </w:p>
    <w:p>
      <w:pPr>
        <w:spacing w:line="500" w:lineRule="exact"/>
        <w:ind w:firstLine="560"/>
        <w:rPr>
          <w:rFonts w:hint="eastAsia" w:eastAsia="方正仿宋_GBK"/>
          <w:color w:val="000000"/>
          <w:sz w:val="28"/>
        </w:rPr>
      </w:pPr>
      <w:r>
        <w:rPr>
          <w:rFonts w:hint="eastAsia" w:eastAsia="方正仿宋_GBK"/>
          <w:color w:val="000000"/>
          <w:sz w:val="28"/>
        </w:rPr>
        <w:t>对广大青少年进行马克思主义理论教育，进行理想、道德教育，积极倡导社会新风，带领青少年在社会主义精神文明建设中发挥先锋作用。</w:t>
      </w:r>
    </w:p>
    <w:p>
      <w:pPr>
        <w:spacing w:line="500" w:lineRule="exact"/>
        <w:ind w:firstLine="560"/>
        <w:rPr>
          <w:rFonts w:hint="eastAsia" w:eastAsia="方正仿宋_GBK"/>
          <w:color w:val="000000"/>
          <w:sz w:val="28"/>
        </w:rPr>
      </w:pPr>
      <w:r>
        <w:rPr>
          <w:rFonts w:hint="eastAsia" w:eastAsia="方正仿宋_GBK"/>
          <w:color w:val="000000"/>
          <w:sz w:val="28"/>
        </w:rPr>
        <w:t>紧紧围绕四化建设中心和农业产业结构调整，开展各种活动促进青年对科学、文化和业务知识的学习，发挥农村青年的模范带头作用。</w:t>
      </w:r>
    </w:p>
    <w:p>
      <w:pPr>
        <w:spacing w:line="500" w:lineRule="exact"/>
        <w:ind w:firstLine="560"/>
        <w:rPr>
          <w:rFonts w:hint="eastAsia" w:eastAsia="方正仿宋_GBK"/>
          <w:color w:val="000000"/>
          <w:sz w:val="28"/>
        </w:rPr>
      </w:pPr>
      <w:r>
        <w:rPr>
          <w:rFonts w:hint="eastAsia" w:eastAsia="方正仿宋_GBK"/>
          <w:color w:val="000000"/>
          <w:sz w:val="28"/>
        </w:rPr>
        <w:t>加强团县委的思想建设和组织建设，做好青年统战工作，广泛团结各族各界青年，并不断扩大同国际青年的友好往来。</w:t>
      </w:r>
    </w:p>
    <w:p>
      <w:pPr>
        <w:spacing w:line="500" w:lineRule="exact"/>
        <w:ind w:firstLine="560"/>
        <w:rPr>
          <w:rFonts w:hint="eastAsia" w:eastAsia="方正仿宋_GBK"/>
          <w:color w:val="000000"/>
          <w:sz w:val="28"/>
        </w:rPr>
      </w:pPr>
      <w:r>
        <w:rPr>
          <w:rFonts w:hint="eastAsia" w:eastAsia="方正仿宋_GBK"/>
          <w:color w:val="000000"/>
          <w:sz w:val="28"/>
        </w:rPr>
        <w:t>培养团干部，积极向党和政府有关部门输送合格的青年干部。并了解青年的学习生活情况，研究青年运动工作并及时向县委团市委反映。</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6、</w:t>
      </w:r>
      <w:r>
        <w:rPr>
          <w:rFonts w:hint="eastAsia" w:eastAsia="方正仿宋_GBK"/>
          <w:color w:val="000000"/>
          <w:sz w:val="28"/>
        </w:rPr>
        <w:t>承担有关共青团的其他工作。</w:t>
      </w:r>
    </w:p>
    <w:p>
      <w:pPr>
        <w:ind w:firstLine="640"/>
        <w:rPr>
          <w:rFonts w:ascii="方正楷体_GBK" w:hAnsi="方正楷体_GBK" w:eastAsia="方正楷体_GBK" w:cs="方正楷体_GBK"/>
          <w:b/>
          <w:color w:val="000000"/>
          <w:sz w:val="32"/>
        </w:rPr>
      </w:pP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rPr>
                <w:rFonts w:hint="eastAsia" w:eastAsia="方正书宋_GBK"/>
                <w:lang w:eastAsia="zh-CN"/>
              </w:rPr>
            </w:pPr>
            <w:r>
              <w:rPr>
                <w:rFonts w:hint="eastAsia"/>
                <w:lang w:eastAsia="zh-CN"/>
              </w:rPr>
              <w:t>共青团涞水县委</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1" w:name="_Toc_3_3_0000000011"/>
    </w:p>
    <w:p>
      <w:pPr>
        <w:spacing w:before="10" w:after="10" w:line="360" w:lineRule="auto"/>
        <w:ind w:firstLine="640"/>
        <w:outlineLvl w:val="2"/>
      </w:pPr>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1"/>
    </w:p>
    <w:p>
      <w:pPr>
        <w:spacing w:line="500" w:lineRule="exact"/>
        <w:ind w:firstLine="560"/>
      </w:pPr>
      <w:r>
        <w:rPr>
          <w:rFonts w:eastAsia="方正仿宋_GBK"/>
          <w:color w:val="000000"/>
          <w:sz w:val="28"/>
        </w:rPr>
        <w:t>按照预算管理有关规定，目前我省</w:t>
      </w:r>
      <w:r>
        <w:rPr>
          <w:rFonts w:hint="eastAsia" w:eastAsia="方正仿宋_GBK"/>
          <w:color w:val="000000"/>
          <w:sz w:val="28"/>
          <w:lang w:eastAsia="zh-CN"/>
        </w:rPr>
        <w:t>单位</w:t>
      </w:r>
      <w:r>
        <w:rPr>
          <w:rFonts w:eastAsia="方正仿宋_GBK"/>
          <w:color w:val="000000"/>
          <w:sz w:val="28"/>
        </w:rPr>
        <w:t>预算的编制实行综合预算管理，即全部收入和支出都反映在预算中。</w:t>
      </w:r>
      <w:r>
        <w:rPr>
          <w:rFonts w:hint="eastAsia" w:eastAsia="方正仿宋_GBK"/>
          <w:color w:val="000000"/>
          <w:sz w:val="28"/>
          <w:lang w:eastAsia="zh-CN"/>
        </w:rPr>
        <w:t>共青团涞水县委</w:t>
      </w:r>
      <w:r>
        <w:rPr>
          <w:rFonts w:eastAsia="方正仿宋_GBK"/>
          <w:color w:val="000000"/>
          <w:sz w:val="28"/>
        </w:rPr>
        <w:t>的收支包含在</w:t>
      </w:r>
      <w:r>
        <w:rPr>
          <w:rFonts w:hint="eastAsia" w:eastAsia="方正仿宋_GBK"/>
          <w:color w:val="000000"/>
          <w:sz w:val="28"/>
          <w:lang w:eastAsia="zh-CN"/>
        </w:rPr>
        <w:t>单位</w:t>
      </w:r>
      <w:r>
        <w:rPr>
          <w:rFonts w:eastAsia="方正仿宋_GBK"/>
          <w:color w:val="000000"/>
          <w:sz w:val="28"/>
        </w:rPr>
        <w:t>预算中。</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bCs/>
          <w:sz w:val="32"/>
          <w:szCs w:val="32"/>
          <w:lang w:val="en-US" w:eastAsia="zh-CN"/>
        </w:rPr>
      </w:pPr>
      <w:r>
        <w:rPr>
          <w:rFonts w:hint="eastAsia" w:ascii="楷体_GB2312" w:hAnsi="楷体_GB2312" w:eastAsia="楷体_GB2312" w:cs="楷体_GB2312"/>
          <w:b/>
          <w:kern w:val="0"/>
          <w:sz w:val="32"/>
          <w:szCs w:val="32"/>
          <w:lang w:val="en-US" w:eastAsia="zh-CN"/>
        </w:rPr>
        <w:t xml:space="preserve"> </w:t>
      </w:r>
      <w:r>
        <w:rPr>
          <w:rFonts w:hint="eastAsia" w:ascii="楷体_GB2312" w:hAnsi="楷体_GB2312" w:eastAsia="楷体_GB2312" w:cs="楷体_GB2312"/>
          <w:b/>
          <w:kern w:val="0"/>
          <w:sz w:val="32"/>
          <w:szCs w:val="32"/>
        </w:rPr>
        <w:t>(一)</w:t>
      </w:r>
      <w:r>
        <w:rPr>
          <w:rFonts w:hint="eastAsia" w:ascii="仿宋_GB2312" w:hAnsi="仿宋_GB2312" w:eastAsia="仿宋_GB2312" w:cs="仿宋_GB2312"/>
          <w:b/>
          <w:bCs/>
          <w:sz w:val="32"/>
          <w:szCs w:val="32"/>
          <w:lang w:val="en-US" w:eastAsia="zh-CN"/>
        </w:rPr>
        <w:t>收入情况</w:t>
      </w:r>
    </w:p>
    <w:p>
      <w:pPr>
        <w:spacing w:line="500" w:lineRule="exact"/>
        <w:ind w:firstLine="560"/>
        <w:rPr>
          <w:rFonts w:hint="eastAsia" w:eastAsia="方正仿宋_GBK"/>
          <w:color w:val="000000"/>
          <w:sz w:val="28"/>
        </w:rPr>
      </w:pPr>
      <w:r>
        <w:rPr>
          <w:rFonts w:hint="eastAsia" w:eastAsia="方正仿宋_GBK"/>
          <w:color w:val="000000"/>
          <w:sz w:val="28"/>
        </w:rPr>
        <w:t>我单位预算安排总体情况如下。收入情况：财政拨款收入</w:t>
      </w:r>
      <w:r>
        <w:rPr>
          <w:rFonts w:hint="eastAsia" w:eastAsia="方正仿宋_GBK"/>
          <w:color w:val="000000"/>
          <w:sz w:val="28"/>
          <w:lang w:val="en-US" w:eastAsia="zh-CN"/>
        </w:rPr>
        <w:t>46.36</w:t>
      </w:r>
      <w:r>
        <w:rPr>
          <w:rFonts w:hint="eastAsia" w:eastAsia="方正仿宋_GBK"/>
          <w:color w:val="000000"/>
          <w:sz w:val="28"/>
        </w:rPr>
        <w:t>万元（一般公共预算</w:t>
      </w:r>
      <w:r>
        <w:rPr>
          <w:rFonts w:hint="eastAsia" w:eastAsia="方正仿宋_GBK"/>
          <w:color w:val="000000"/>
          <w:sz w:val="28"/>
          <w:lang w:val="en-US" w:eastAsia="zh-CN"/>
        </w:rPr>
        <w:t>46.36</w:t>
      </w:r>
      <w:r>
        <w:rPr>
          <w:rFonts w:hint="eastAsia" w:eastAsia="方正仿宋_GBK"/>
          <w:color w:val="000000"/>
          <w:sz w:val="28"/>
        </w:rPr>
        <w:t>万元）；</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bCs/>
          <w:kern w:val="0"/>
          <w:sz w:val="32"/>
          <w:szCs w:val="32"/>
          <w:lang w:val="en-US" w:eastAsia="zh-CN"/>
        </w:rPr>
      </w:pPr>
      <w:r>
        <w:rPr>
          <w:rFonts w:hint="eastAsia" w:ascii="楷体_GB2312" w:hAnsi="楷体_GB2312" w:eastAsia="楷体_GB2312" w:cs="楷体_GB2312"/>
          <w:b/>
          <w:kern w:val="0"/>
          <w:sz w:val="32"/>
          <w:szCs w:val="32"/>
          <w:lang w:eastAsia="zh-CN"/>
        </w:rPr>
        <w:t>（二</w:t>
      </w:r>
      <w:r>
        <w:rPr>
          <w:rFonts w:hint="eastAsia" w:ascii="楷体_GB2312" w:hAnsi="楷体_GB2312" w:eastAsia="楷体_GB2312" w:cs="楷体_GB2312"/>
          <w:b/>
          <w:kern w:val="0"/>
          <w:sz w:val="32"/>
          <w:szCs w:val="32"/>
        </w:rPr>
        <w:t>)</w:t>
      </w:r>
      <w:r>
        <w:rPr>
          <w:rFonts w:hint="eastAsia" w:ascii="仿宋_GB2312" w:hAnsi="仿宋_GB2312" w:eastAsia="仿宋_GB2312" w:cs="仿宋_GB2312"/>
          <w:b/>
          <w:bCs/>
          <w:kern w:val="0"/>
          <w:sz w:val="32"/>
          <w:szCs w:val="32"/>
          <w:lang w:val="en-US" w:eastAsia="zh-CN"/>
        </w:rPr>
        <w:t>支出情况</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kern w:val="0"/>
          <w:sz w:val="32"/>
          <w:szCs w:val="32"/>
        </w:rPr>
      </w:pPr>
      <w:r>
        <w:rPr>
          <w:rFonts w:hint="eastAsia" w:eastAsia="方正仿宋_GBK"/>
          <w:color w:val="000000"/>
          <w:sz w:val="28"/>
        </w:rPr>
        <w:t>预算支出情况：支出总额</w:t>
      </w:r>
      <w:r>
        <w:rPr>
          <w:rFonts w:hint="eastAsia" w:eastAsia="方正仿宋_GBK"/>
          <w:color w:val="000000"/>
          <w:sz w:val="28"/>
          <w:lang w:val="en-US" w:eastAsia="zh-CN"/>
        </w:rPr>
        <w:t>46.36</w:t>
      </w:r>
      <w:r>
        <w:rPr>
          <w:rFonts w:hint="eastAsia" w:eastAsia="方正仿宋_GBK"/>
          <w:color w:val="000000"/>
          <w:sz w:val="28"/>
        </w:rPr>
        <w:t>万元（基本支出</w:t>
      </w:r>
      <w:r>
        <w:rPr>
          <w:rFonts w:hint="eastAsia" w:eastAsia="方正仿宋_GBK"/>
          <w:color w:val="000000"/>
          <w:sz w:val="28"/>
          <w:lang w:val="en-US" w:eastAsia="zh-CN"/>
        </w:rPr>
        <w:t>15.51</w:t>
      </w:r>
      <w:r>
        <w:rPr>
          <w:rFonts w:hint="eastAsia" w:eastAsia="方正仿宋_GBK"/>
          <w:color w:val="000000"/>
          <w:sz w:val="28"/>
        </w:rPr>
        <w:t>万元、项目支出</w:t>
      </w:r>
      <w:r>
        <w:rPr>
          <w:rFonts w:hint="eastAsia" w:eastAsia="方正仿宋_GBK"/>
          <w:color w:val="000000"/>
          <w:sz w:val="28"/>
          <w:lang w:val="en-US" w:eastAsia="zh-CN"/>
        </w:rPr>
        <w:t>30.85</w:t>
      </w:r>
      <w:r>
        <w:rPr>
          <w:rFonts w:hint="eastAsia" w:eastAsia="方正仿宋_GBK"/>
          <w:color w:val="000000"/>
          <w:sz w:val="28"/>
        </w:rPr>
        <w:t>万元）。</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lang w:val="en-US" w:eastAsia="zh-CN"/>
        </w:rPr>
        <w:t xml:space="preserve">   </w:t>
      </w: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、单位</w:t>
      </w:r>
      <w:r>
        <w:rPr>
          <w:rFonts w:hint="eastAsia" w:ascii="楷体_GB2312" w:hAnsi="楷体_GB2312" w:eastAsia="楷体_GB2312" w:cs="楷体_GB2312"/>
          <w:b/>
          <w:kern w:val="0"/>
          <w:sz w:val="32"/>
          <w:szCs w:val="32"/>
        </w:rPr>
        <w:t>基本支出预算</w:t>
      </w:r>
      <w:r>
        <w:rPr>
          <w:rFonts w:hint="eastAsia" w:ascii="楷体_GB2312" w:hAnsi="楷体_GB2312" w:eastAsia="楷体_GB2312" w:cs="楷体_GB2312"/>
          <w:b/>
          <w:kern w:val="0"/>
          <w:sz w:val="32"/>
          <w:szCs w:val="32"/>
          <w:lang w:val="en-US" w:eastAsia="zh-CN"/>
        </w:rPr>
        <w:t>15.51</w:t>
      </w:r>
      <w:r>
        <w:rPr>
          <w:rFonts w:hint="eastAsia" w:ascii="楷体_GB2312" w:hAnsi="楷体_GB2312" w:eastAsia="楷体_GB2312" w:cs="楷体_GB2312"/>
          <w:b/>
          <w:kern w:val="0"/>
          <w:sz w:val="32"/>
          <w:szCs w:val="32"/>
        </w:rPr>
        <w:t>万元。</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rPr>
      </w:pPr>
      <w:r>
        <w:rPr>
          <w:rFonts w:hint="eastAsia" w:eastAsia="方正仿宋_GBK"/>
          <w:color w:val="000000"/>
          <w:sz w:val="28"/>
        </w:rPr>
        <w:t>人员经费支出</w:t>
      </w:r>
      <w:r>
        <w:rPr>
          <w:rFonts w:hint="eastAsia" w:eastAsia="方正仿宋_GBK"/>
          <w:color w:val="000000"/>
          <w:sz w:val="28"/>
          <w:lang w:val="en-US" w:eastAsia="zh-CN"/>
        </w:rPr>
        <w:t>10.39</w:t>
      </w:r>
      <w:r>
        <w:rPr>
          <w:rFonts w:hint="eastAsia" w:eastAsia="方正仿宋_GBK"/>
          <w:color w:val="000000"/>
          <w:sz w:val="28"/>
        </w:rPr>
        <w:t>万元。工资福利支出</w:t>
      </w:r>
      <w:r>
        <w:rPr>
          <w:rFonts w:hint="eastAsia" w:eastAsia="方正仿宋_GBK"/>
          <w:color w:val="000000"/>
          <w:sz w:val="28"/>
          <w:lang w:val="en-US" w:eastAsia="zh-CN"/>
        </w:rPr>
        <w:t>10.39</w:t>
      </w:r>
      <w:r>
        <w:rPr>
          <w:rFonts w:hint="eastAsia" w:eastAsia="方正仿宋_GBK"/>
          <w:color w:val="000000"/>
          <w:sz w:val="28"/>
        </w:rPr>
        <w:t>万元。其中，基本工资</w:t>
      </w:r>
      <w:r>
        <w:rPr>
          <w:rFonts w:hint="eastAsia" w:eastAsia="方正仿宋_GBK"/>
          <w:color w:val="000000"/>
          <w:sz w:val="28"/>
          <w:lang w:val="en-US" w:eastAsia="zh-CN"/>
        </w:rPr>
        <w:t>4.11</w:t>
      </w:r>
      <w:r>
        <w:rPr>
          <w:rFonts w:hint="eastAsia" w:eastAsia="方正仿宋_GBK"/>
          <w:color w:val="000000"/>
          <w:sz w:val="28"/>
        </w:rPr>
        <w:t>万元，津贴补贴</w:t>
      </w:r>
      <w:r>
        <w:rPr>
          <w:rFonts w:hint="eastAsia" w:eastAsia="方正仿宋_GBK"/>
          <w:color w:val="000000"/>
          <w:sz w:val="28"/>
          <w:lang w:val="en-US" w:eastAsia="zh-CN"/>
        </w:rPr>
        <w:t>2.42</w:t>
      </w:r>
      <w:r>
        <w:rPr>
          <w:rFonts w:hint="eastAsia" w:eastAsia="方正仿宋_GBK"/>
          <w:color w:val="000000"/>
          <w:sz w:val="28"/>
        </w:rPr>
        <w:t>万元，</w:t>
      </w:r>
      <w:r>
        <w:rPr>
          <w:rFonts w:hint="eastAsia" w:eastAsia="方正仿宋_GBK"/>
          <w:color w:val="000000"/>
          <w:sz w:val="28"/>
          <w:lang w:eastAsia="zh-CN"/>
        </w:rPr>
        <w:t>奖金</w:t>
      </w:r>
      <w:r>
        <w:rPr>
          <w:rFonts w:hint="eastAsia" w:eastAsia="方正仿宋_GBK"/>
          <w:color w:val="000000"/>
          <w:sz w:val="28"/>
          <w:lang w:val="en-US" w:eastAsia="zh-CN"/>
        </w:rPr>
        <w:t>1.41万元，</w:t>
      </w:r>
      <w:r>
        <w:rPr>
          <w:rFonts w:hint="eastAsia" w:eastAsia="方正仿宋_GBK"/>
          <w:color w:val="000000"/>
          <w:sz w:val="28"/>
        </w:rPr>
        <w:t>社会保障缴费</w:t>
      </w:r>
      <w:r>
        <w:rPr>
          <w:rFonts w:hint="eastAsia" w:eastAsia="方正仿宋_GBK"/>
          <w:color w:val="000000"/>
          <w:sz w:val="28"/>
          <w:lang w:val="en-US" w:eastAsia="zh-CN"/>
        </w:rPr>
        <w:t>2.31</w:t>
      </w:r>
      <w:r>
        <w:rPr>
          <w:rFonts w:hint="eastAsia" w:eastAsia="方正仿宋_GBK"/>
          <w:color w:val="000000"/>
          <w:sz w:val="28"/>
        </w:rPr>
        <w:t>万元（基本养老保险费</w:t>
      </w:r>
      <w:r>
        <w:rPr>
          <w:rFonts w:hint="eastAsia" w:eastAsia="方正仿宋_GBK"/>
          <w:color w:val="000000"/>
          <w:sz w:val="28"/>
          <w:lang w:val="en-US" w:eastAsia="zh-CN"/>
        </w:rPr>
        <w:t>1.13</w:t>
      </w:r>
      <w:r>
        <w:rPr>
          <w:rFonts w:hint="eastAsia" w:eastAsia="方正仿宋_GBK"/>
          <w:color w:val="000000"/>
          <w:sz w:val="28"/>
        </w:rPr>
        <w:t>万元,基本医疗保险费</w:t>
      </w:r>
      <w:r>
        <w:rPr>
          <w:rFonts w:hint="eastAsia" w:eastAsia="方正仿宋_GBK"/>
          <w:color w:val="000000"/>
          <w:sz w:val="28"/>
          <w:lang w:val="en-US" w:eastAsia="zh-CN"/>
        </w:rPr>
        <w:t>0.44</w:t>
      </w:r>
      <w:r>
        <w:rPr>
          <w:rFonts w:hint="eastAsia" w:eastAsia="方正仿宋_GBK"/>
          <w:color w:val="000000"/>
          <w:sz w:val="28"/>
        </w:rPr>
        <w:t>万元,</w:t>
      </w:r>
      <w:r>
        <w:rPr>
          <w:rFonts w:hint="eastAsia" w:eastAsia="方正仿宋_GBK"/>
          <w:color w:val="000000"/>
          <w:sz w:val="28"/>
          <w:lang w:eastAsia="zh-CN"/>
        </w:rPr>
        <w:t>其他社会保险费</w:t>
      </w:r>
      <w:r>
        <w:rPr>
          <w:rFonts w:hint="eastAsia" w:eastAsia="方正仿宋_GBK"/>
          <w:color w:val="000000"/>
          <w:sz w:val="28"/>
          <w:lang w:val="en-US" w:eastAsia="zh-CN"/>
        </w:rPr>
        <w:t>0.04万元，住房公积金0.7万元</w:t>
      </w:r>
      <w:r>
        <w:rPr>
          <w:rFonts w:hint="eastAsia" w:eastAsia="方正仿宋_GBK"/>
          <w:color w:val="000000"/>
          <w:sz w:val="28"/>
        </w:rPr>
        <w:t>）。</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rPr>
      </w:pPr>
      <w:r>
        <w:rPr>
          <w:rFonts w:hint="eastAsia" w:eastAsia="方正仿宋_GBK"/>
          <w:color w:val="000000"/>
          <w:sz w:val="28"/>
        </w:rPr>
        <w:t>公用经费支出</w:t>
      </w:r>
      <w:r>
        <w:rPr>
          <w:rFonts w:hint="eastAsia" w:eastAsia="方正仿宋_GBK"/>
          <w:color w:val="000000"/>
          <w:sz w:val="28"/>
          <w:lang w:val="en-US" w:eastAsia="zh-CN"/>
        </w:rPr>
        <w:t>5.12</w:t>
      </w:r>
      <w:r>
        <w:rPr>
          <w:rFonts w:hint="eastAsia" w:eastAsia="方正仿宋_GBK"/>
          <w:color w:val="000000"/>
          <w:sz w:val="28"/>
        </w:rPr>
        <w:t>万元。部门办公费</w:t>
      </w:r>
      <w:r>
        <w:rPr>
          <w:rFonts w:hint="eastAsia" w:eastAsia="方正仿宋_GBK"/>
          <w:color w:val="000000"/>
          <w:sz w:val="28"/>
          <w:lang w:val="en-US" w:eastAsia="zh-CN"/>
        </w:rPr>
        <w:t>0.22</w:t>
      </w:r>
      <w:r>
        <w:rPr>
          <w:rFonts w:hint="eastAsia" w:eastAsia="方正仿宋_GBK"/>
          <w:color w:val="000000"/>
          <w:sz w:val="28"/>
        </w:rPr>
        <w:t>万元</w:t>
      </w:r>
      <w:r>
        <w:rPr>
          <w:rFonts w:hint="eastAsia" w:eastAsia="方正仿宋_GBK"/>
          <w:color w:val="000000"/>
          <w:sz w:val="28"/>
          <w:lang w:eastAsia="zh-CN"/>
        </w:rPr>
        <w:t>，邮电费</w:t>
      </w:r>
      <w:r>
        <w:rPr>
          <w:rFonts w:hint="eastAsia" w:eastAsia="方正仿宋_GBK"/>
          <w:color w:val="000000"/>
          <w:sz w:val="28"/>
          <w:lang w:val="en-US" w:eastAsia="zh-CN"/>
        </w:rPr>
        <w:t>0.36万元，差旅费0.10万元，劳务费</w:t>
      </w:r>
      <w:r>
        <w:rPr>
          <w:rFonts w:hint="eastAsia" w:eastAsia="方正仿宋_GBK"/>
          <w:color w:val="000000" w:themeColor="text1"/>
          <w:sz w:val="28"/>
          <w:lang w:val="en-US" w:eastAsia="zh-CN"/>
          <w14:textFill>
            <w14:solidFill>
              <w14:schemeClr w14:val="tx1"/>
            </w14:solidFill>
          </w14:textFill>
        </w:rPr>
        <w:t>3.47</w:t>
      </w:r>
      <w:r>
        <w:rPr>
          <w:rFonts w:hint="eastAsia" w:eastAsia="方正仿宋_GBK"/>
          <w:color w:val="000000"/>
          <w:sz w:val="28"/>
          <w:lang w:val="en-US" w:eastAsia="zh-CN"/>
        </w:rPr>
        <w:t>万元，</w:t>
      </w:r>
      <w:r>
        <w:rPr>
          <w:rFonts w:hint="eastAsia" w:eastAsia="方正仿宋_GBK"/>
          <w:color w:val="000000"/>
          <w:sz w:val="28"/>
        </w:rPr>
        <w:t>工会经费</w:t>
      </w:r>
      <w:r>
        <w:rPr>
          <w:rFonts w:hint="eastAsia" w:eastAsia="方正仿宋_GBK"/>
          <w:color w:val="000000"/>
          <w:sz w:val="28"/>
          <w:lang w:val="en-US" w:eastAsia="zh-CN"/>
        </w:rPr>
        <w:t>0.09</w:t>
      </w:r>
      <w:r>
        <w:rPr>
          <w:rFonts w:hint="eastAsia" w:eastAsia="方正仿宋_GBK"/>
          <w:color w:val="000000"/>
          <w:sz w:val="28"/>
        </w:rPr>
        <w:t>万元，</w:t>
      </w:r>
      <w:r>
        <w:rPr>
          <w:rFonts w:hint="eastAsia" w:eastAsia="方正仿宋_GBK"/>
          <w:color w:val="000000"/>
          <w:sz w:val="28"/>
          <w:lang w:eastAsia="zh-CN"/>
        </w:rPr>
        <w:t>其他交通费用</w:t>
      </w:r>
      <w:r>
        <w:rPr>
          <w:rFonts w:hint="eastAsia" w:eastAsia="方正仿宋_GBK"/>
          <w:color w:val="000000"/>
          <w:sz w:val="28"/>
          <w:lang w:val="en-US" w:eastAsia="zh-CN"/>
        </w:rPr>
        <w:t>0.78万元，职工福利费</w:t>
      </w:r>
      <w:r>
        <w:rPr>
          <w:rFonts w:hint="eastAsia" w:eastAsia="方正仿宋_GBK"/>
          <w:color w:val="000000" w:themeColor="text1"/>
          <w:sz w:val="28"/>
          <w:lang w:val="en-US" w:eastAsia="zh-CN"/>
          <w14:textFill>
            <w14:solidFill>
              <w14:schemeClr w14:val="tx1"/>
            </w14:solidFill>
          </w14:textFill>
        </w:rPr>
        <w:t>0.10</w:t>
      </w:r>
      <w:r>
        <w:rPr>
          <w:rFonts w:hint="eastAsia" w:eastAsia="方正仿宋_GBK"/>
          <w:color w:val="000000"/>
          <w:sz w:val="28"/>
          <w:lang w:val="en-US" w:eastAsia="zh-CN"/>
        </w:rPr>
        <w:t>万元。</w:t>
      </w:r>
    </w:p>
    <w:p>
      <w:pPr>
        <w:keepNext w:val="0"/>
        <w:keepLines w:val="0"/>
        <w:pageBreakBefore w:val="0"/>
        <w:tabs>
          <w:tab w:val="left" w:pos="6645"/>
        </w:tabs>
        <w:kinsoku/>
        <w:wordWrap/>
        <w:overflowPunct/>
        <w:topLinePunct w:val="0"/>
        <w:autoSpaceDE/>
        <w:autoSpaceDN/>
        <w:bidi w:val="0"/>
        <w:adjustRightInd/>
        <w:snapToGrid/>
        <w:spacing w:line="560" w:lineRule="exact"/>
        <w:ind w:firstLine="639" w:firstLineChars="199"/>
        <w:textAlignment w:val="auto"/>
        <w:rPr>
          <w:rFonts w:ascii="仿宋_GB2312" w:hAnsi="宋体" w:eastAsia="仿宋_GB2312"/>
          <w:b/>
          <w:sz w:val="30"/>
          <w:szCs w:val="30"/>
        </w:rPr>
      </w:pPr>
      <w:r>
        <w:rPr>
          <w:rFonts w:hint="eastAsia" w:ascii="楷体_GB2312" w:hAnsi="楷体_GB2312" w:eastAsia="楷体_GB2312" w:cs="楷体_GB2312"/>
          <w:b/>
          <w:kern w:val="0"/>
          <w:sz w:val="32"/>
          <w:szCs w:val="32"/>
          <w:lang w:val="en-US" w:eastAsia="zh-CN"/>
        </w:rPr>
        <w:t>2、单位</w:t>
      </w:r>
      <w:r>
        <w:rPr>
          <w:rFonts w:hint="eastAsia" w:ascii="楷体_GB2312" w:hAnsi="楷体_GB2312" w:eastAsia="楷体_GB2312" w:cs="楷体_GB2312"/>
          <w:b/>
          <w:kern w:val="0"/>
          <w:sz w:val="32"/>
          <w:szCs w:val="32"/>
        </w:rPr>
        <w:t>项目支出预算</w:t>
      </w:r>
      <w:r>
        <w:rPr>
          <w:rFonts w:hint="eastAsia" w:ascii="楷体_GB2312" w:hAnsi="楷体_GB2312" w:eastAsia="楷体_GB2312" w:cs="楷体_GB2312"/>
          <w:b/>
          <w:color w:val="000000" w:themeColor="text1"/>
          <w:kern w:val="0"/>
          <w:sz w:val="32"/>
          <w:szCs w:val="32"/>
          <w:lang w:val="en-US" w:eastAsia="zh-CN"/>
          <w14:textFill>
            <w14:solidFill>
              <w14:schemeClr w14:val="tx1"/>
            </w14:solidFill>
          </w14:textFill>
        </w:rPr>
        <w:t>9</w:t>
      </w:r>
      <w:r>
        <w:rPr>
          <w:rFonts w:hint="eastAsia" w:ascii="楷体_GB2312" w:hAnsi="楷体_GB2312" w:eastAsia="楷体_GB2312" w:cs="楷体_GB2312"/>
          <w:b/>
          <w:kern w:val="0"/>
          <w:sz w:val="32"/>
          <w:szCs w:val="32"/>
        </w:rPr>
        <w:t>万元。</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eastAsia="方正仿宋_GBK"/>
          <w:color w:val="000000"/>
          <w:sz w:val="28"/>
        </w:rPr>
      </w:pPr>
      <w:r>
        <w:rPr>
          <w:rFonts w:hint="eastAsia" w:eastAsia="方正仿宋_GBK"/>
          <w:color w:val="000000"/>
          <w:sz w:val="28"/>
        </w:rPr>
        <w:t>少先队工作经费工作经费</w:t>
      </w:r>
      <w:r>
        <w:rPr>
          <w:rFonts w:hint="eastAsia" w:eastAsia="方正仿宋_GBK"/>
          <w:color w:val="000000" w:themeColor="text1"/>
          <w:sz w:val="28"/>
          <w14:textFill>
            <w14:solidFill>
              <w14:schemeClr w14:val="tx1"/>
            </w14:solidFill>
          </w14:textFill>
        </w:rPr>
        <w:t>2</w:t>
      </w:r>
      <w:r>
        <w:rPr>
          <w:rFonts w:hint="eastAsia" w:eastAsia="方正仿宋_GBK"/>
          <w:color w:val="000000" w:themeColor="text1"/>
          <w:sz w:val="28"/>
          <w:lang w:val="en-US" w:eastAsia="zh-CN"/>
          <w14:textFill>
            <w14:solidFill>
              <w14:schemeClr w14:val="tx1"/>
            </w14:solidFill>
          </w14:textFill>
        </w:rPr>
        <w:t>.00</w:t>
      </w:r>
      <w:r>
        <w:rPr>
          <w:rFonts w:hint="eastAsia" w:eastAsia="方正仿宋_GBK"/>
          <w:color w:val="000000"/>
          <w:sz w:val="28"/>
        </w:rPr>
        <w:t>万元。主要少先队组织建设、少先队活动开展等。</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eastAsia="方正仿宋_GBK"/>
          <w:color w:val="000000"/>
          <w:sz w:val="28"/>
        </w:rPr>
      </w:pPr>
      <w:r>
        <w:rPr>
          <w:rFonts w:hint="eastAsia" w:eastAsia="方正仿宋_GBK"/>
          <w:color w:val="000000"/>
          <w:sz w:val="28"/>
        </w:rPr>
        <w:t>五四青年节活动工作经费</w:t>
      </w:r>
      <w:r>
        <w:rPr>
          <w:rFonts w:hint="eastAsia" w:eastAsia="方正仿宋_GBK"/>
          <w:color w:val="000000" w:themeColor="text1"/>
          <w:sz w:val="28"/>
          <w:lang w:val="en-US" w:eastAsia="zh-CN"/>
          <w14:textFill>
            <w14:solidFill>
              <w14:schemeClr w14:val="tx1"/>
            </w14:solidFill>
          </w14:textFill>
        </w:rPr>
        <w:t>2</w:t>
      </w:r>
      <w:r>
        <w:rPr>
          <w:rFonts w:hint="eastAsia" w:eastAsia="方正仿宋_GBK"/>
          <w:color w:val="000000" w:themeColor="text1"/>
          <w:sz w:val="28"/>
          <w14:textFill>
            <w14:solidFill>
              <w14:schemeClr w14:val="tx1"/>
            </w14:solidFill>
          </w14:textFill>
        </w:rPr>
        <w:t>.00</w:t>
      </w:r>
      <w:r>
        <w:rPr>
          <w:rFonts w:hint="eastAsia" w:eastAsia="方正仿宋_GBK"/>
          <w:color w:val="000000"/>
          <w:sz w:val="28"/>
        </w:rPr>
        <w:t>万元。主要用于主要通过开展五四表彰、五四庆祝活动以及适合青年人的活动等，加强对青少年的思想引导，使共青团凝聚更多的青年，为党政中心服务。</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rPr>
      </w:pPr>
      <w:r>
        <w:rPr>
          <w:rFonts w:hint="eastAsia" w:eastAsia="方正仿宋_GBK"/>
          <w:color w:val="000000"/>
          <w:sz w:val="28"/>
        </w:rPr>
        <w:t>青年</w:t>
      </w:r>
      <w:r>
        <w:rPr>
          <w:rFonts w:hint="eastAsia" w:eastAsia="方正仿宋_GBK"/>
          <w:color w:val="000000"/>
          <w:sz w:val="28"/>
          <w:lang w:eastAsia="zh-CN"/>
        </w:rPr>
        <w:t>发展工作经费</w:t>
      </w:r>
      <w:r>
        <w:rPr>
          <w:rFonts w:hint="eastAsia" w:eastAsia="方正仿宋_GBK"/>
          <w:color w:val="000000"/>
          <w:sz w:val="28"/>
        </w:rPr>
        <w:t>工作经费</w:t>
      </w:r>
      <w:r>
        <w:rPr>
          <w:rFonts w:hint="eastAsia" w:eastAsia="方正仿宋_GBK"/>
          <w:color w:val="000000" w:themeColor="text1"/>
          <w:sz w:val="28"/>
          <w:lang w:val="en-US" w:eastAsia="zh-CN"/>
          <w14:textFill>
            <w14:solidFill>
              <w14:schemeClr w14:val="tx1"/>
            </w14:solidFill>
          </w14:textFill>
        </w:rPr>
        <w:t>3</w:t>
      </w:r>
      <w:r>
        <w:rPr>
          <w:rFonts w:hint="eastAsia" w:eastAsia="方正仿宋_GBK"/>
          <w:color w:val="000000" w:themeColor="text1"/>
          <w:sz w:val="28"/>
          <w14:textFill>
            <w14:solidFill>
              <w14:schemeClr w14:val="tx1"/>
            </w14:solidFill>
          </w14:textFill>
        </w:rPr>
        <w:t>.00</w:t>
      </w:r>
      <w:r>
        <w:rPr>
          <w:rFonts w:hint="eastAsia" w:eastAsia="方正仿宋_GBK"/>
          <w:color w:val="000000"/>
          <w:sz w:val="28"/>
        </w:rPr>
        <w:t>万元。主要用于以青春致富大讲堂、青年电商培训为基础的青年就业创业培训、青年就业招聘会、青年就业创业交流分享会等。</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lang w:eastAsia="zh-CN"/>
        </w:rPr>
      </w:pPr>
      <w:r>
        <w:rPr>
          <w:rFonts w:hint="eastAsia" w:eastAsia="方正仿宋_GBK"/>
          <w:color w:val="000000"/>
          <w:sz w:val="28"/>
        </w:rPr>
        <w:t>团务工作经费工作经费</w:t>
      </w:r>
      <w:r>
        <w:rPr>
          <w:rFonts w:hint="eastAsia" w:eastAsia="方正仿宋_GBK"/>
          <w:color w:val="000000" w:themeColor="text1"/>
          <w:sz w:val="28"/>
          <w:lang w:val="en-US" w:eastAsia="zh-CN"/>
          <w14:textFill>
            <w14:solidFill>
              <w14:schemeClr w14:val="tx1"/>
            </w14:solidFill>
          </w14:textFill>
        </w:rPr>
        <w:t>2</w:t>
      </w:r>
      <w:r>
        <w:rPr>
          <w:rFonts w:hint="eastAsia" w:eastAsia="方正仿宋_GBK"/>
          <w:color w:val="000000" w:themeColor="text1"/>
          <w:sz w:val="28"/>
          <w14:textFill>
            <w14:solidFill>
              <w14:schemeClr w14:val="tx1"/>
            </w14:solidFill>
          </w14:textFill>
        </w:rPr>
        <w:t>.</w:t>
      </w:r>
      <w:r>
        <w:rPr>
          <w:rFonts w:hint="eastAsia" w:eastAsia="方正仿宋_GBK"/>
          <w:color w:val="000000" w:themeColor="text1"/>
          <w:sz w:val="28"/>
          <w:lang w:val="en-US" w:eastAsia="zh-CN"/>
          <w14:textFill>
            <w14:solidFill>
              <w14:schemeClr w14:val="tx1"/>
            </w14:solidFill>
          </w14:textFill>
        </w:rPr>
        <w:t>00</w:t>
      </w:r>
      <w:r>
        <w:rPr>
          <w:rFonts w:hint="eastAsia" w:eastAsia="方正仿宋_GBK"/>
          <w:color w:val="000000"/>
          <w:sz w:val="28"/>
        </w:rPr>
        <w:t>万元。主要用于基层团组织建设、两新组织团建、志愿服务活动、青联组织建设、团干部培训等</w:t>
      </w:r>
      <w:r>
        <w:rPr>
          <w:rFonts w:hint="eastAsia" w:eastAsia="方正仿宋_GBK"/>
          <w:color w:val="000000"/>
          <w:sz w:val="28"/>
          <w:lang w:eastAsia="zh-CN"/>
        </w:rPr>
        <w:t>。</w:t>
      </w:r>
    </w:p>
    <w:p>
      <w:pPr>
        <w:keepNext w:val="0"/>
        <w:keepLines w:val="0"/>
        <w:pageBreakBefore w:val="0"/>
        <w:tabs>
          <w:tab w:val="left" w:pos="6645"/>
        </w:tabs>
        <w:kinsoku/>
        <w:wordWrap/>
        <w:overflowPunct/>
        <w:topLinePunct w:val="0"/>
        <w:autoSpaceDE/>
        <w:autoSpaceDN/>
        <w:bidi w:val="0"/>
        <w:adjustRightInd/>
        <w:snapToGrid/>
        <w:spacing w:line="560" w:lineRule="exact"/>
        <w:ind w:firstLine="639" w:firstLineChars="199"/>
        <w:textAlignment w:val="auto"/>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（三）比上年增减情况</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FF0000"/>
          <w:sz w:val="28"/>
          <w:lang w:eastAsia="zh-CN"/>
        </w:rPr>
      </w:pPr>
      <w:r>
        <w:rPr>
          <w:rFonts w:hint="eastAsia" w:eastAsia="方正仿宋_GBK"/>
          <w:color w:val="000000"/>
          <w:sz w:val="28"/>
        </w:rPr>
        <w:t>本年度预算收支安排</w:t>
      </w:r>
      <w:r>
        <w:rPr>
          <w:rFonts w:hint="eastAsia" w:eastAsia="方正仿宋_GBK"/>
          <w:color w:val="000000"/>
          <w:sz w:val="28"/>
          <w:lang w:val="en-US" w:eastAsia="zh-CN"/>
        </w:rPr>
        <w:t>46.36</w:t>
      </w:r>
      <w:r>
        <w:rPr>
          <w:rFonts w:hint="eastAsia" w:eastAsia="方正仿宋_GBK"/>
          <w:color w:val="000000"/>
          <w:sz w:val="28"/>
        </w:rPr>
        <w:t>万元，较上</w:t>
      </w:r>
      <w:r>
        <w:rPr>
          <w:rFonts w:hint="eastAsia" w:eastAsia="方正仿宋_GBK"/>
          <w:color w:val="000000"/>
          <w:sz w:val="28"/>
          <w:lang w:eastAsia="zh-CN"/>
        </w:rPr>
        <w:t>年增加</w:t>
      </w:r>
      <w:r>
        <w:rPr>
          <w:rFonts w:hint="eastAsia" w:eastAsia="方正仿宋_GBK"/>
          <w:color w:val="000000"/>
          <w:sz w:val="28"/>
          <w:lang w:val="en-US" w:eastAsia="zh-CN"/>
        </w:rPr>
        <w:t>10.84</w:t>
      </w:r>
      <w:r>
        <w:rPr>
          <w:rFonts w:hint="eastAsia" w:eastAsia="方正仿宋_GBK"/>
          <w:color w:val="000000"/>
          <w:sz w:val="28"/>
        </w:rPr>
        <w:t>万元。其中主要</w:t>
      </w:r>
      <w:r>
        <w:rPr>
          <w:rFonts w:hint="eastAsia" w:eastAsia="方正仿宋_GBK"/>
          <w:color w:val="000000"/>
          <w:sz w:val="28"/>
          <w:lang w:eastAsia="zh-CN"/>
        </w:rPr>
        <w:t>原因是</w:t>
      </w:r>
      <w:r>
        <w:rPr>
          <w:rFonts w:hint="eastAsia" w:eastAsia="方正仿宋_GBK"/>
          <w:color w:val="000000"/>
          <w:sz w:val="28"/>
          <w:lang w:val="en-US" w:eastAsia="zh-CN"/>
        </w:rPr>
        <w:t>2024年增加保定农业专项经费。</w:t>
      </w:r>
    </w:p>
    <w:p>
      <w:pPr>
        <w:pStyle w:val="23"/>
      </w:pPr>
    </w:p>
    <w:p>
      <w:pPr>
        <w:keepNext w:val="0"/>
        <w:keepLines w:val="0"/>
        <w:pageBreakBefore w:val="0"/>
        <w:widowControl/>
        <w:kinsoku/>
        <w:wordWrap/>
        <w:overflowPunct/>
        <w:topLinePunct w:val="0"/>
        <w:autoSpaceDE/>
        <w:autoSpaceDN/>
        <w:bidi w:val="0"/>
        <w:adjustRightInd/>
        <w:snapToGrid/>
        <w:spacing w:before="10" w:after="10" w:line="560" w:lineRule="exact"/>
        <w:ind w:firstLine="640"/>
        <w:textAlignment w:val="auto"/>
        <w:outlineLvl w:val="2"/>
      </w:pPr>
      <w:bookmarkStart w:id="2" w:name="_Toc_3_3_0000000012"/>
      <w:r>
        <w:rPr>
          <w:rFonts w:ascii="黑体" w:hAnsi="黑体" w:eastAsia="黑体" w:cs="黑体"/>
          <w:color w:val="000000"/>
          <w:sz w:val="32"/>
        </w:rPr>
        <w:t>三、机关运行经费安排情况</w:t>
      </w:r>
      <w:bookmarkEnd w:id="2"/>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日常公用经费总体安排情况。团县委日常公用经费预算支出</w:t>
      </w:r>
      <w:r>
        <w:rPr>
          <w:rFonts w:hint="eastAsia" w:eastAsia="方正仿宋_GBK"/>
          <w:color w:val="000000"/>
          <w:sz w:val="28"/>
          <w:lang w:val="en-US" w:eastAsia="zh-CN"/>
        </w:rPr>
        <w:t>5.12</w:t>
      </w:r>
      <w:r>
        <w:rPr>
          <w:rFonts w:hint="eastAsia" w:eastAsia="方正仿宋_GBK"/>
          <w:color w:val="000000"/>
          <w:sz w:val="28"/>
        </w:rPr>
        <w:t>万元。</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lang w:val="en-US" w:eastAsia="zh-CN"/>
        </w:rPr>
        <w:t>1、</w:t>
      </w:r>
      <w:r>
        <w:rPr>
          <w:rFonts w:hint="eastAsia" w:eastAsia="方正仿宋_GBK"/>
          <w:color w:val="000000"/>
          <w:sz w:val="28"/>
        </w:rPr>
        <w:t>基础定额项目费</w:t>
      </w:r>
      <w:r>
        <w:rPr>
          <w:rFonts w:hint="eastAsia" w:eastAsia="方正仿宋_GBK"/>
          <w:color w:val="000000"/>
          <w:sz w:val="28"/>
          <w:lang w:val="en-US" w:eastAsia="zh-CN"/>
        </w:rPr>
        <w:t>0.68</w:t>
      </w:r>
      <w:r>
        <w:rPr>
          <w:rFonts w:hint="eastAsia" w:eastAsia="方正仿宋_GBK"/>
          <w:color w:val="000000"/>
          <w:sz w:val="28"/>
        </w:rPr>
        <w:t>万元。包括部门办公费</w:t>
      </w:r>
      <w:r>
        <w:rPr>
          <w:rFonts w:hint="eastAsia" w:eastAsia="方正仿宋_GBK"/>
          <w:color w:val="000000"/>
          <w:sz w:val="28"/>
          <w:lang w:val="en-US" w:eastAsia="zh-CN"/>
        </w:rPr>
        <w:t>0.22</w:t>
      </w:r>
      <w:r>
        <w:rPr>
          <w:rFonts w:hint="eastAsia" w:eastAsia="方正仿宋_GBK"/>
          <w:color w:val="000000"/>
          <w:sz w:val="28"/>
        </w:rPr>
        <w:t>万元，</w:t>
      </w:r>
      <w:r>
        <w:rPr>
          <w:rFonts w:hint="eastAsia" w:eastAsia="方正仿宋_GBK"/>
          <w:color w:val="000000"/>
          <w:sz w:val="28"/>
          <w:lang w:eastAsia="zh-CN"/>
        </w:rPr>
        <w:t>邮电费</w:t>
      </w:r>
      <w:r>
        <w:rPr>
          <w:rFonts w:hint="eastAsia" w:eastAsia="方正仿宋_GBK"/>
          <w:color w:val="auto"/>
          <w:sz w:val="28"/>
          <w:lang w:val="en-US" w:eastAsia="zh-CN"/>
        </w:rPr>
        <w:t>0.36</w:t>
      </w:r>
      <w:r>
        <w:rPr>
          <w:rFonts w:hint="eastAsia" w:eastAsia="方正仿宋_GBK"/>
          <w:color w:val="000000"/>
          <w:sz w:val="28"/>
          <w:lang w:val="en-US" w:eastAsia="zh-CN"/>
        </w:rPr>
        <w:t>万元，</w:t>
      </w:r>
      <w:r>
        <w:rPr>
          <w:rFonts w:hint="eastAsia" w:eastAsia="方正仿宋_GBK"/>
          <w:color w:val="000000"/>
          <w:sz w:val="28"/>
          <w:lang w:eastAsia="zh-CN"/>
        </w:rPr>
        <w:t>差旅</w:t>
      </w:r>
      <w:r>
        <w:rPr>
          <w:rFonts w:hint="eastAsia" w:eastAsia="方正仿宋_GBK"/>
          <w:color w:val="000000"/>
          <w:sz w:val="28"/>
        </w:rPr>
        <w:t>费</w:t>
      </w:r>
      <w:r>
        <w:rPr>
          <w:rFonts w:hint="eastAsia" w:eastAsia="方正仿宋_GBK"/>
          <w:color w:val="000000"/>
          <w:sz w:val="28"/>
          <w:lang w:val="en-US" w:eastAsia="zh-CN"/>
        </w:rPr>
        <w:t>0.10</w:t>
      </w:r>
      <w:r>
        <w:rPr>
          <w:rFonts w:hint="eastAsia" w:eastAsia="方正仿宋_GBK"/>
          <w:color w:val="000000"/>
          <w:sz w:val="28"/>
        </w:rPr>
        <w:t>万元</w:t>
      </w:r>
      <w:r>
        <w:rPr>
          <w:rFonts w:hint="eastAsia" w:eastAsia="方正仿宋_GBK"/>
          <w:color w:val="000000"/>
          <w:sz w:val="28"/>
          <w:lang w:eastAsia="zh-CN"/>
        </w:rPr>
        <w:t>，劳务费</w:t>
      </w:r>
      <w:r>
        <w:rPr>
          <w:rFonts w:hint="eastAsia" w:eastAsia="方正仿宋_GBK"/>
          <w:color w:val="auto"/>
          <w:sz w:val="28"/>
          <w:lang w:val="en-US" w:eastAsia="zh-CN"/>
        </w:rPr>
        <w:t>3.47</w:t>
      </w:r>
      <w:r>
        <w:rPr>
          <w:rFonts w:hint="eastAsia" w:eastAsia="方正仿宋_GBK"/>
          <w:color w:val="000000"/>
          <w:sz w:val="28"/>
          <w:lang w:val="en-US" w:eastAsia="zh-CN"/>
        </w:rPr>
        <w:t>万元，</w:t>
      </w:r>
      <w:r>
        <w:rPr>
          <w:rFonts w:hint="eastAsia" w:eastAsia="方正仿宋_GBK"/>
          <w:color w:val="000000"/>
          <w:sz w:val="28"/>
          <w:lang w:eastAsia="zh-CN"/>
        </w:rPr>
        <w:t>其他交通费用</w:t>
      </w:r>
      <w:r>
        <w:rPr>
          <w:rFonts w:hint="eastAsia" w:eastAsia="方正仿宋_GBK"/>
          <w:color w:val="auto"/>
          <w:sz w:val="28"/>
          <w:lang w:val="en-US" w:eastAsia="zh-CN"/>
        </w:rPr>
        <w:t>0.78</w:t>
      </w:r>
      <w:r>
        <w:rPr>
          <w:rFonts w:hint="eastAsia" w:eastAsia="方正仿宋_GBK"/>
          <w:color w:val="000000"/>
          <w:sz w:val="28"/>
          <w:lang w:val="en-US" w:eastAsia="zh-CN"/>
        </w:rPr>
        <w:t>万元</w:t>
      </w:r>
      <w:r>
        <w:rPr>
          <w:rFonts w:hint="eastAsia" w:eastAsia="方正仿宋_GBK"/>
          <w:color w:val="000000"/>
          <w:sz w:val="28"/>
        </w:rPr>
        <w:t>。</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pPr>
      <w:r>
        <w:rPr>
          <w:rFonts w:hint="eastAsia" w:eastAsia="方正仿宋_GBK"/>
          <w:color w:val="000000"/>
          <w:sz w:val="28"/>
          <w:lang w:val="en-US" w:eastAsia="zh-CN"/>
        </w:rPr>
        <w:t>2、</w:t>
      </w:r>
      <w:r>
        <w:rPr>
          <w:rFonts w:hint="eastAsia" w:eastAsia="方正仿宋_GBK"/>
          <w:color w:val="000000"/>
          <w:sz w:val="28"/>
        </w:rPr>
        <w:t>按规定比例计提项目费</w:t>
      </w:r>
      <w:r>
        <w:rPr>
          <w:rFonts w:hint="eastAsia" w:eastAsia="方正仿宋_GBK"/>
          <w:color w:val="000000"/>
          <w:sz w:val="28"/>
          <w:lang w:val="en-US" w:eastAsia="zh-CN"/>
        </w:rPr>
        <w:t>0.19</w:t>
      </w:r>
      <w:r>
        <w:rPr>
          <w:rFonts w:hint="eastAsia" w:eastAsia="方正仿宋_GBK"/>
          <w:color w:val="000000"/>
          <w:sz w:val="28"/>
        </w:rPr>
        <w:t>万元。包括工会经费</w:t>
      </w:r>
      <w:r>
        <w:rPr>
          <w:rFonts w:hint="eastAsia" w:eastAsia="方正仿宋_GBK"/>
          <w:color w:val="000000"/>
          <w:sz w:val="28"/>
          <w:lang w:val="en-US" w:eastAsia="zh-CN"/>
        </w:rPr>
        <w:t>0.09</w:t>
      </w:r>
      <w:r>
        <w:rPr>
          <w:rFonts w:hint="eastAsia" w:eastAsia="方正仿宋_GBK"/>
          <w:color w:val="000000"/>
          <w:sz w:val="28"/>
        </w:rPr>
        <w:t>万元，</w:t>
      </w:r>
      <w:r>
        <w:rPr>
          <w:rFonts w:hint="eastAsia" w:eastAsia="方正仿宋_GBK"/>
          <w:color w:val="000000"/>
          <w:sz w:val="28"/>
          <w:lang w:eastAsia="zh-CN"/>
        </w:rPr>
        <w:t>福利费</w:t>
      </w:r>
      <w:r>
        <w:rPr>
          <w:rFonts w:hint="eastAsia" w:eastAsia="方正仿宋_GBK"/>
          <w:color w:val="000000"/>
          <w:sz w:val="28"/>
          <w:lang w:val="en-US" w:eastAsia="zh-CN"/>
        </w:rPr>
        <w:t>0.10</w:t>
      </w:r>
      <w:r>
        <w:rPr>
          <w:rFonts w:hint="eastAsia" w:eastAsia="方正仿宋_GBK"/>
          <w:color w:val="000000"/>
          <w:sz w:val="28"/>
        </w:rPr>
        <w:t>万元</w:t>
      </w:r>
      <w:r>
        <w:rPr>
          <w:rFonts w:hint="eastAsia" w:eastAsia="方正仿宋_GBK"/>
          <w:color w:val="000000"/>
          <w:sz w:val="28"/>
          <w:lang w:eastAsia="zh-CN"/>
        </w:rPr>
        <w:t>。</w:t>
      </w:r>
    </w:p>
    <w:p>
      <w:pPr>
        <w:keepNext w:val="0"/>
        <w:keepLines w:val="0"/>
        <w:pageBreakBefore w:val="0"/>
        <w:widowControl/>
        <w:numPr>
          <w:ilvl w:val="0"/>
          <w:numId w:val="1"/>
        </w:numPr>
        <w:kinsoku/>
        <w:wordWrap/>
        <w:overflowPunct/>
        <w:topLinePunct w:val="0"/>
        <w:autoSpaceDE/>
        <w:autoSpaceDN/>
        <w:bidi w:val="0"/>
        <w:adjustRightInd/>
        <w:snapToGrid/>
        <w:spacing w:before="10" w:after="10" w:line="560" w:lineRule="exact"/>
        <w:ind w:firstLine="640"/>
        <w:textAlignment w:val="auto"/>
        <w:outlineLvl w:val="2"/>
        <w:rPr>
          <w:rFonts w:ascii="黑体" w:hAnsi="黑体" w:eastAsia="黑体" w:cs="黑体"/>
          <w:color w:val="000000"/>
          <w:sz w:val="32"/>
        </w:rPr>
      </w:pPr>
      <w:bookmarkStart w:id="3" w:name="_Toc_3_3_0000000013"/>
      <w:r>
        <w:rPr>
          <w:rFonts w:ascii="黑体" w:hAnsi="黑体" w:eastAsia="黑体" w:cs="黑体"/>
          <w:color w:val="000000"/>
          <w:sz w:val="32"/>
        </w:rPr>
        <w:t>财政拨款“三公”经费预算情况及增减变化原因</w:t>
      </w:r>
      <w:bookmarkEnd w:id="3"/>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ascii="黑体" w:hAnsi="黑体" w:eastAsia="黑体" w:cs="黑体"/>
          <w:color w:val="000000"/>
          <w:sz w:val="32"/>
        </w:rPr>
      </w:pPr>
      <w:r>
        <w:rPr>
          <w:rFonts w:hint="eastAsia" w:eastAsia="方正仿宋_GBK"/>
          <w:color w:val="000000"/>
          <w:sz w:val="28"/>
        </w:rPr>
        <w:t>20</w:t>
      </w:r>
      <w:r>
        <w:rPr>
          <w:rFonts w:hint="eastAsia" w:eastAsia="方正仿宋_GBK"/>
          <w:color w:val="000000"/>
          <w:sz w:val="28"/>
          <w:lang w:val="en-US" w:eastAsia="zh-CN"/>
        </w:rPr>
        <w:t>24</w:t>
      </w:r>
      <w:r>
        <w:rPr>
          <w:rFonts w:hint="eastAsia" w:eastAsia="方正仿宋_GBK"/>
          <w:color w:val="000000"/>
          <w:sz w:val="28"/>
        </w:rPr>
        <w:t>年团县委“三公”经费预算数</w:t>
      </w:r>
      <w:r>
        <w:rPr>
          <w:rFonts w:hint="eastAsia" w:eastAsia="方正仿宋_GBK"/>
          <w:color w:val="000000"/>
          <w:sz w:val="28"/>
          <w:lang w:val="en-US" w:eastAsia="zh-CN"/>
        </w:rPr>
        <w:t>0</w:t>
      </w:r>
      <w:r>
        <w:rPr>
          <w:rFonts w:hint="eastAsia" w:eastAsia="方正仿宋_GBK"/>
          <w:color w:val="000000"/>
          <w:sz w:val="28"/>
        </w:rPr>
        <w:t>万元</w:t>
      </w:r>
      <w:r>
        <w:rPr>
          <w:rFonts w:hint="eastAsia" w:eastAsia="方正仿宋_GBK"/>
          <w:color w:val="000000"/>
          <w:sz w:val="28"/>
          <w:lang w:eastAsia="zh-CN"/>
        </w:rPr>
        <w:t>，其中：公务接待费</w:t>
      </w:r>
      <w:r>
        <w:rPr>
          <w:rFonts w:hint="eastAsia" w:eastAsia="方正仿宋_GBK"/>
          <w:color w:val="000000"/>
          <w:sz w:val="28"/>
          <w:lang w:val="en-US" w:eastAsia="zh-CN"/>
        </w:rPr>
        <w:t>0万元，</w:t>
      </w:r>
      <w:r>
        <w:rPr>
          <w:rFonts w:hint="eastAsia" w:eastAsia="方正仿宋_GBK"/>
          <w:color w:val="000000"/>
          <w:sz w:val="28"/>
        </w:rPr>
        <w:t>与20</w:t>
      </w:r>
      <w:r>
        <w:rPr>
          <w:rFonts w:hint="eastAsia" w:eastAsia="方正仿宋_GBK"/>
          <w:color w:val="000000"/>
          <w:sz w:val="28"/>
          <w:lang w:val="en-US" w:eastAsia="zh-CN"/>
        </w:rPr>
        <w:t>23</w:t>
      </w:r>
      <w:r>
        <w:rPr>
          <w:rFonts w:hint="eastAsia" w:eastAsia="方正仿宋_GBK"/>
          <w:color w:val="000000"/>
          <w:sz w:val="28"/>
        </w:rPr>
        <w:t>年相比</w:t>
      </w:r>
      <w:r>
        <w:rPr>
          <w:rFonts w:hint="eastAsia" w:eastAsia="方正仿宋_GBK"/>
          <w:color w:val="000000"/>
          <w:sz w:val="28"/>
          <w:lang w:eastAsia="zh-CN"/>
        </w:rPr>
        <w:t>无增减变化</w:t>
      </w:r>
      <w:r>
        <w:rPr>
          <w:rFonts w:hint="eastAsia" w:eastAsia="方正仿宋_GBK"/>
          <w:color w:val="000000"/>
          <w:sz w:val="28"/>
          <w:lang w:val="en-US" w:eastAsia="zh-CN"/>
        </w:rPr>
        <w:t>，</w:t>
      </w:r>
      <w:r>
        <w:rPr>
          <w:rFonts w:hint="eastAsia" w:eastAsia="方正仿宋_GBK"/>
          <w:color w:val="000000"/>
          <w:sz w:val="28"/>
        </w:rPr>
        <w:t>主要是</w:t>
      </w:r>
      <w:r>
        <w:rPr>
          <w:rFonts w:hint="eastAsia" w:eastAsia="方正仿宋_GBK"/>
          <w:color w:val="000000"/>
          <w:sz w:val="28"/>
          <w:lang w:eastAsia="zh-CN"/>
        </w:rPr>
        <w:t>按上级要求，厉行节约、大力压减一般性支出</w:t>
      </w:r>
      <w:r>
        <w:rPr>
          <w:rFonts w:hint="eastAsia" w:eastAsia="方正仿宋_GBK"/>
          <w:color w:val="000000"/>
          <w:sz w:val="28"/>
        </w:rPr>
        <w:t>。</w:t>
      </w:r>
    </w:p>
    <w:tbl>
      <w:tblPr>
        <w:tblStyle w:val="8"/>
        <w:tblW w:w="0" w:type="auto"/>
        <w:tblInd w:w="0" w:type="dxa"/>
        <w:tblLayout w:type="fixed"/>
        <w:tblCellMar>
          <w:top w:w="0" w:type="dxa"/>
          <w:left w:w="108" w:type="dxa"/>
          <w:bottom w:w="0" w:type="dxa"/>
          <w:right w:w="108" w:type="dxa"/>
        </w:tblCellMar>
      </w:tblPr>
      <w:tblGrid>
        <w:gridCol w:w="2947"/>
        <w:gridCol w:w="2369"/>
        <w:gridCol w:w="2369"/>
        <w:gridCol w:w="1624"/>
        <w:gridCol w:w="4289"/>
      </w:tblGrid>
      <w:tr>
        <w:tblPrEx>
          <w:tblCellMar>
            <w:top w:w="0" w:type="dxa"/>
            <w:left w:w="108" w:type="dxa"/>
            <w:bottom w:w="0" w:type="dxa"/>
            <w:right w:w="108" w:type="dxa"/>
          </w:tblCellMar>
        </w:tblPrEx>
        <w:trPr>
          <w:trHeight w:val="313" w:hRule="atLeast"/>
        </w:trPr>
        <w:tc>
          <w:tcPr>
            <w:tcW w:w="2947" w:type="dxa"/>
            <w:tcBorders>
              <w:top w:val="nil"/>
              <w:left w:val="nil"/>
              <w:bottom w:val="nil"/>
              <w:right w:val="nil"/>
            </w:tcBorders>
            <w:vAlign w:val="center"/>
          </w:tcPr>
          <w:p>
            <w:pPr>
              <w:rPr>
                <w:rFonts w:ascii="宋体" w:hAnsi="宋体" w:eastAsia="宋体" w:cs="宋体"/>
              </w:rPr>
            </w:pPr>
          </w:p>
        </w:tc>
        <w:tc>
          <w:tcPr>
            <w:tcW w:w="2369" w:type="dxa"/>
            <w:tcBorders>
              <w:top w:val="nil"/>
              <w:left w:val="nil"/>
              <w:bottom w:val="nil"/>
              <w:right w:val="nil"/>
            </w:tcBorders>
            <w:vAlign w:val="center"/>
          </w:tcPr>
          <w:p>
            <w:pPr>
              <w:rPr>
                <w:rFonts w:ascii="宋体" w:hAnsi="宋体" w:eastAsia="宋体" w:cs="宋体"/>
              </w:rPr>
            </w:pPr>
          </w:p>
        </w:tc>
        <w:tc>
          <w:tcPr>
            <w:tcW w:w="2369" w:type="dxa"/>
            <w:tcBorders>
              <w:top w:val="nil"/>
              <w:left w:val="nil"/>
              <w:bottom w:val="nil"/>
              <w:right w:val="nil"/>
            </w:tcBorders>
            <w:vAlign w:val="center"/>
          </w:tcPr>
          <w:p>
            <w:pPr>
              <w:rPr>
                <w:rFonts w:ascii="宋体" w:hAnsi="宋体" w:eastAsia="宋体" w:cs="宋体"/>
              </w:rPr>
            </w:pPr>
          </w:p>
        </w:tc>
        <w:tc>
          <w:tcPr>
            <w:tcW w:w="1624" w:type="dxa"/>
            <w:tcBorders>
              <w:top w:val="nil"/>
              <w:left w:val="nil"/>
              <w:bottom w:val="nil"/>
              <w:right w:val="nil"/>
            </w:tcBorders>
            <w:vAlign w:val="center"/>
          </w:tcPr>
          <w:p>
            <w:pPr>
              <w:rPr>
                <w:rFonts w:ascii="宋体" w:hAnsi="宋体" w:eastAsia="宋体" w:cs="宋体"/>
              </w:rPr>
            </w:pPr>
          </w:p>
        </w:tc>
        <w:tc>
          <w:tcPr>
            <w:tcW w:w="4289"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323" w:hRule="atLeast"/>
        </w:trPr>
        <w:tc>
          <w:tcPr>
            <w:tcW w:w="29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236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236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4</w:t>
            </w:r>
            <w:r>
              <w:rPr>
                <w:rFonts w:hint="eastAsia" w:ascii="仿宋_GB2312" w:hAnsi="宋体" w:eastAsia="仿宋_GB2312"/>
              </w:rPr>
              <w:t>年度预算</w:t>
            </w:r>
          </w:p>
        </w:tc>
        <w:tc>
          <w:tcPr>
            <w:tcW w:w="162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428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323" w:hRule="atLeast"/>
        </w:trPr>
        <w:tc>
          <w:tcPr>
            <w:tcW w:w="294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62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428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23" w:hRule="atLeast"/>
        </w:trPr>
        <w:tc>
          <w:tcPr>
            <w:tcW w:w="294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62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4289"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84" w:hRule="atLeast"/>
        </w:trPr>
        <w:tc>
          <w:tcPr>
            <w:tcW w:w="294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62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428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72" w:hRule="atLeast"/>
        </w:trPr>
        <w:tc>
          <w:tcPr>
            <w:tcW w:w="294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rPr>
              <w:t>0</w:t>
            </w:r>
          </w:p>
        </w:tc>
        <w:tc>
          <w:tcPr>
            <w:tcW w:w="162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rPr>
              <w:t>0</w:t>
            </w:r>
          </w:p>
        </w:tc>
        <w:tc>
          <w:tcPr>
            <w:tcW w:w="4289"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1169" w:hRule="atLeast"/>
        </w:trPr>
        <w:tc>
          <w:tcPr>
            <w:tcW w:w="294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rPr>
              <w:t>0</w:t>
            </w:r>
          </w:p>
        </w:tc>
        <w:tc>
          <w:tcPr>
            <w:tcW w:w="162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rPr>
              <w:t>0</w:t>
            </w:r>
          </w:p>
        </w:tc>
        <w:tc>
          <w:tcPr>
            <w:tcW w:w="428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spacing w:line="500" w:lineRule="exact"/>
        <w:rPr>
          <w:rFonts w:ascii="黑体" w:hAnsi="黑体" w:eastAsia="黑体" w:cs="黑体"/>
          <w:color w:val="000000"/>
          <w:sz w:val="32"/>
        </w:rPr>
      </w:pPr>
      <w:r>
        <w:rPr>
          <w:rFonts w:hint="eastAsia" w:eastAsia="方正仿宋_GBK"/>
          <w:color w:val="000000"/>
          <w:sz w:val="18"/>
          <w:szCs w:val="18"/>
          <w:lang w:val="en-US" w:eastAsia="zh-CN"/>
        </w:rPr>
        <w:t>注：我单位无“三公”经费，空表列示。</w:t>
      </w:r>
      <w:bookmarkStart w:id="4" w:name="_Toc_3_3_0000000014"/>
    </w:p>
    <w:p>
      <w:pPr>
        <w:spacing w:before="10" w:after="10" w:line="360" w:lineRule="auto"/>
        <w:ind w:firstLine="640"/>
        <w:outlineLvl w:val="2"/>
        <w:rPr>
          <w:rFonts w:hint="eastAsia" w:ascii="方正楷体_GBK" w:hAnsi="方正楷体_GBK" w:cs="方正楷体_GBK" w:eastAsiaTheme="minorEastAsia"/>
          <w:b/>
          <w:color w:val="000000"/>
          <w:sz w:val="32"/>
          <w:lang w:eastAsia="zh-CN"/>
        </w:rPr>
      </w:pPr>
      <w:r>
        <w:rPr>
          <w:rFonts w:ascii="黑体" w:hAnsi="黑体" w:eastAsia="黑体" w:cs="黑体"/>
          <w:color w:val="000000"/>
          <w:sz w:val="32"/>
        </w:rPr>
        <w:t>五、预算绩效信息</w:t>
      </w:r>
      <w:bookmarkEnd w:id="4"/>
    </w:p>
    <w:p>
      <w:pPr>
        <w:ind w:firstLine="640"/>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rPr>
          <w:rFonts w:eastAsia="方正仿宋_GBK"/>
          <w:color w:val="000000"/>
          <w:sz w:val="28"/>
          <w:lang w:eastAsia="zh-CN"/>
        </w:rPr>
      </w:pPr>
    </w:p>
    <w:p>
      <w:pPr>
        <w:spacing w:line="500" w:lineRule="exact"/>
        <w:ind w:firstLine="560"/>
      </w:pPr>
      <w:r>
        <w:rPr>
          <w:rFonts w:eastAsia="方正仿宋_GBK"/>
          <w:color w:val="000000"/>
          <w:sz w:val="28"/>
        </w:rPr>
        <w:t>（一）总体绩效目标</w:t>
      </w:r>
    </w:p>
    <w:p>
      <w:pPr>
        <w:pStyle w:val="26"/>
      </w:pPr>
      <w:r>
        <w:rPr>
          <w:rFonts w:hint="eastAsia"/>
          <w:lang w:val="zh-CN"/>
        </w:rPr>
        <w:t>中国共产主义青年团是中国共产党领导下的先进青年的群众组织，是广大青年在实践中学习共产主义的学校，是党的助手和后备军，是联系青年的桥梁和纽带，是国家政权的社会支柱之一。团县委紧紧围绕党政中心，以及青年思想动态、工作现状开展各项活动，从而进一步夯实乡镇、学校等基层共青团组织建设，深化共青团改革，大力推进共青团基层组织建设；积极开展少先队活动，组织全县少年儿童开展系列爱国教育等活动，丰富少年儿童生活；组织继续深入推进青年就业创业培训，充分利用五四青年节活动，增强青年凝聚力，做好青年统战对象的团结教育、引领、服务工作，为全县经济社会发展贡献力量。</w:t>
      </w:r>
    </w:p>
    <w:p>
      <w:pPr>
        <w:spacing w:line="500" w:lineRule="exact"/>
        <w:ind w:firstLine="560"/>
      </w:pPr>
      <w:r>
        <w:rPr>
          <w:rFonts w:eastAsia="方正仿宋_GBK"/>
          <w:color w:val="000000"/>
          <w:sz w:val="28"/>
        </w:rPr>
        <w:t>（二）分项绩效目标</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一、青年就业创业经费</w:t>
      </w:r>
    </w:p>
    <w:p>
      <w:pPr>
        <w:keepNext w:val="0"/>
        <w:keepLines w:val="0"/>
        <w:pageBreakBefore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beforeLines="0" w:afterLines="0" w:line="560" w:lineRule="exact"/>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 xml:space="preserve">   </w:t>
      </w:r>
      <w:r>
        <w:rPr>
          <w:rFonts w:hint="eastAsia" w:ascii="Times New Roman" w:hAnsi="Times New Roman" w:eastAsia="方正仿宋_GBK" w:cs="Times New Roman"/>
          <w:sz w:val="28"/>
          <w:szCs w:val="24"/>
          <w:lang w:val="en-US" w:eastAsia="zh-CN" w:bidi="ar-SA"/>
        </w:rPr>
        <w:t xml:space="preserve">    </w:t>
      </w:r>
      <w:r>
        <w:rPr>
          <w:rFonts w:hint="eastAsia" w:ascii="Times New Roman" w:hAnsi="Times New Roman" w:eastAsia="方正仿宋_GBK" w:cs="Times New Roman"/>
          <w:sz w:val="28"/>
          <w:szCs w:val="24"/>
          <w:lang w:val="zh-CN" w:eastAsia="uk-UA" w:bidi="ar-SA"/>
        </w:rPr>
        <w:t xml:space="preserve"> 绩效目标:加强青年志愿组织和青年社会组织及青少年活动阵地的指导和管理，各级基层团组织和青年组织建设加强，活力明显提升。</w:t>
      </w:r>
    </w:p>
    <w:p>
      <w:pPr>
        <w:keepNext w:val="0"/>
        <w:keepLines w:val="0"/>
        <w:pageBreakBefore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beforeLines="0" w:afterLines="0" w:line="560" w:lineRule="exact"/>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 xml:space="preserve">    </w:t>
      </w:r>
      <w:r>
        <w:rPr>
          <w:rFonts w:hint="eastAsia" w:ascii="Times New Roman" w:hAnsi="Times New Roman" w:eastAsia="方正仿宋_GBK" w:cs="Times New Roman"/>
          <w:sz w:val="28"/>
          <w:szCs w:val="24"/>
          <w:lang w:val="en-US" w:eastAsia="zh-CN" w:bidi="ar-SA"/>
        </w:rPr>
        <w:t xml:space="preserve">   </w:t>
      </w:r>
      <w:r>
        <w:rPr>
          <w:rFonts w:hint="eastAsia" w:ascii="Times New Roman" w:hAnsi="Times New Roman" w:eastAsia="方正仿宋_GBK" w:cs="Times New Roman"/>
          <w:sz w:val="28"/>
          <w:szCs w:val="24"/>
          <w:lang w:val="zh-CN" w:eastAsia="uk-UA" w:bidi="ar-SA"/>
        </w:rPr>
        <w:t>绩效指标：团县委开展各项青年活动青年参与度达到80%</w:t>
      </w:r>
    </w:p>
    <w:p>
      <w:pPr>
        <w:keepNext w:val="0"/>
        <w:keepLines w:val="0"/>
        <w:pageBreakBefore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beforeLines="0" w:afterLines="0" w:line="560" w:lineRule="exact"/>
        <w:ind w:firstLine="560" w:firstLineChars="200"/>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二、团务工作经费</w:t>
      </w:r>
    </w:p>
    <w:p>
      <w:pPr>
        <w:keepNext w:val="0"/>
        <w:keepLines w:val="0"/>
        <w:pageBreakBefore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beforeLines="0" w:afterLines="0" w:line="560" w:lineRule="exact"/>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 xml:space="preserve">   </w:t>
      </w:r>
      <w:r>
        <w:rPr>
          <w:rFonts w:hint="eastAsia" w:ascii="Times New Roman" w:hAnsi="Times New Roman" w:eastAsia="方正仿宋_GBK" w:cs="Times New Roman"/>
          <w:sz w:val="28"/>
          <w:szCs w:val="24"/>
          <w:lang w:val="en-US" w:eastAsia="zh-CN" w:bidi="ar-SA"/>
        </w:rPr>
        <w:t xml:space="preserve">   </w:t>
      </w:r>
      <w:r>
        <w:rPr>
          <w:rFonts w:hint="eastAsia" w:ascii="Times New Roman" w:hAnsi="Times New Roman" w:eastAsia="方正仿宋_GBK" w:cs="Times New Roman"/>
          <w:sz w:val="28"/>
          <w:szCs w:val="24"/>
          <w:lang w:val="zh-CN" w:eastAsia="uk-UA" w:bidi="ar-SA"/>
        </w:rPr>
        <w:t>绩效目标:强化团干部教育培训，加强思想和作风建设，做好青少年的教育引导服务工作，为全县经济社会发展贡献力量。</w:t>
      </w:r>
    </w:p>
    <w:p>
      <w:pPr>
        <w:keepNext w:val="0"/>
        <w:keepLines w:val="0"/>
        <w:pageBreakBefore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beforeLines="0" w:afterLines="0" w:line="560" w:lineRule="exact"/>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 xml:space="preserve">   </w:t>
      </w:r>
      <w:r>
        <w:rPr>
          <w:rFonts w:hint="eastAsia" w:ascii="Times New Roman" w:hAnsi="Times New Roman" w:eastAsia="方正仿宋_GBK" w:cs="Times New Roman"/>
          <w:sz w:val="28"/>
          <w:szCs w:val="24"/>
          <w:lang w:val="en-US" w:eastAsia="zh-CN" w:bidi="ar-SA"/>
        </w:rPr>
        <w:t xml:space="preserve">   </w:t>
      </w:r>
      <w:r>
        <w:rPr>
          <w:rFonts w:hint="eastAsia" w:ascii="Times New Roman" w:hAnsi="Times New Roman" w:eastAsia="方正仿宋_GBK" w:cs="Times New Roman"/>
          <w:sz w:val="28"/>
          <w:szCs w:val="24"/>
          <w:lang w:val="zh-CN" w:eastAsia="uk-UA" w:bidi="ar-SA"/>
        </w:rPr>
        <w:t>绩效指标:团委委员、团干部等参加活动或培训覆盖率达到50%</w:t>
      </w:r>
    </w:p>
    <w:p>
      <w:pPr>
        <w:keepNext w:val="0"/>
        <w:keepLines w:val="0"/>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beforeLines="0" w:afterLines="0" w:line="560" w:lineRule="exact"/>
        <w:ind w:firstLine="280" w:firstLineChars="100"/>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三、五四青年节活动经费</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840" w:firstLineChars="300"/>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绩效目标：召开五四表彰大会，围绕青年思想动态和青年工作现况，树立优秀典型，加强青年精神学习，不断加强青少年社会主义核心价值观教育。</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840" w:firstLineChars="300"/>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绩效指标: 为全县经济社会发展做贡献次数达到1次</w:t>
      </w:r>
    </w:p>
    <w:p>
      <w:pPr>
        <w:keepNext w:val="0"/>
        <w:keepLines w:val="0"/>
        <w:pageBreakBefore w:val="0"/>
        <w:tabs>
          <w:tab w:val="left" w:pos="6645"/>
        </w:tabs>
        <w:kinsoku/>
        <w:wordWrap/>
        <w:overflowPunct/>
        <w:topLinePunct w:val="0"/>
        <w:autoSpaceDE/>
        <w:autoSpaceDN/>
        <w:bidi w:val="0"/>
        <w:adjustRightInd/>
        <w:snapToGrid/>
        <w:spacing w:line="560" w:lineRule="exact"/>
        <w:ind w:firstLine="557" w:firstLineChars="199"/>
        <w:textAlignment w:val="auto"/>
        <w:rPr>
          <w:rFonts w:hint="eastAsia" w:ascii="Times New Roman" w:hAnsi="Times New Roman" w:eastAsia="方正仿宋_GBK" w:cs="Times New Roman"/>
          <w:sz w:val="28"/>
          <w:szCs w:val="24"/>
          <w:lang w:val="zh-CN" w:eastAsia="zh-CN" w:bidi="ar-SA"/>
        </w:rPr>
      </w:pPr>
      <w:r>
        <w:rPr>
          <w:rFonts w:hint="eastAsia" w:ascii="Times New Roman" w:hAnsi="Times New Roman" w:eastAsia="方正仿宋_GBK" w:cs="Times New Roman"/>
          <w:sz w:val="28"/>
          <w:szCs w:val="24"/>
          <w:lang w:val="zh-CN" w:eastAsia="zh-CN" w:bidi="ar-SA"/>
        </w:rPr>
        <w:t>（三）工作保障措施</w:t>
      </w:r>
    </w:p>
    <w:p>
      <w:pPr>
        <w:keepNext w:val="0"/>
        <w:keepLines w:val="0"/>
        <w:pageBreakBefore w:val="0"/>
        <w:kinsoku/>
        <w:wordWrap/>
        <w:overflowPunct/>
        <w:topLinePunct w:val="0"/>
        <w:autoSpaceDE/>
        <w:autoSpaceDN/>
        <w:bidi w:val="0"/>
        <w:adjustRightInd/>
        <w:snapToGrid/>
        <w:spacing w:beforeLines="0" w:after="200" w:afterLines="0" w:line="560" w:lineRule="exact"/>
        <w:ind w:firstLine="560" w:firstLineChars="20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zh-CN" w:eastAsia="uk-UA" w:bidi="ar-SA"/>
        </w:rPr>
        <w:t>团县委切实发挥青年作用。凝聚青年力量，多举措推进</w:t>
      </w:r>
      <w:r>
        <w:rPr>
          <w:rFonts w:hint="eastAsia" w:ascii="Times New Roman" w:hAnsi="Times New Roman" w:eastAsia="方正仿宋_GBK" w:cs="Times New Roman"/>
          <w:sz w:val="28"/>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Lines="0" w:after="200" w:afterLines="0" w:line="560" w:lineRule="exact"/>
        <w:ind w:firstLine="560" w:firstLineChars="200"/>
        <w:jc w:val="left"/>
        <w:textAlignment w:val="auto"/>
        <w:rPr>
          <w:rFonts w:ascii="方正楷体_GBK" w:hAnsi="方正楷体_GBK" w:eastAsia="方正楷体_GBK" w:cs="方正楷体_GBK"/>
          <w:b/>
          <w:color w:val="000000"/>
          <w:sz w:val="32"/>
        </w:rPr>
      </w:pPr>
      <w:r>
        <w:rPr>
          <w:rFonts w:hint="eastAsia" w:ascii="Times New Roman" w:hAnsi="Times New Roman" w:eastAsia="方正仿宋_GBK" w:cs="Times New Roman"/>
          <w:sz w:val="28"/>
          <w:szCs w:val="24"/>
          <w:lang w:val="zh-CN" w:eastAsia="uk-UA" w:bidi="ar-SA"/>
        </w:rPr>
        <w:t>共青团工作:一是加强活动宣传引导。加强团组织建设、人员培训，找好全县青年积极参与组织活动；二是加强内部监督。加强内部监督制度建设，确保财政资金安全有效。三是做好绩效自评。紧紧围绕</w:t>
      </w:r>
      <w:r>
        <w:rPr>
          <w:rFonts w:hint="eastAsia" w:eastAsia="方正仿宋_GBK" w:cs="Times New Roman"/>
          <w:sz w:val="28"/>
          <w:szCs w:val="24"/>
          <w:lang w:val="zh-CN" w:eastAsia="uk-UA" w:bidi="ar-SA"/>
        </w:rPr>
        <w:t>县委县政府</w:t>
      </w:r>
      <w:r>
        <w:rPr>
          <w:rFonts w:hint="eastAsia" w:ascii="Times New Roman" w:hAnsi="Times New Roman" w:eastAsia="方正仿宋_GBK" w:cs="Times New Roman"/>
          <w:sz w:val="28"/>
          <w:szCs w:val="24"/>
          <w:lang w:val="zh-CN" w:eastAsia="uk-UA" w:bidi="ar-SA"/>
        </w:rPr>
        <w:t>领导，按要求开展年度部门绩效自评和重点评价工作，对自评中发现的问题及时整改。 四是加强培训调研。加强团县委工作人员培训工作，提高团县委工作人员业务素质，具备更好的引领本县青年的素质。</w:t>
      </w:r>
    </w:p>
    <w:p>
      <w:pPr>
        <w:rPr>
          <w:rFonts w:ascii="方正楷体_GBK" w:hAnsi="方正楷体_GBK" w:eastAsia="方正楷体_GBK" w:cs="方正楷体_GBK"/>
          <w:b/>
          <w:color w:val="000000"/>
          <w:sz w:val="32"/>
        </w:rPr>
      </w:pPr>
    </w:p>
    <w:p>
      <w:pPr>
        <w:rPr>
          <w:rFonts w:hint="eastAsia" w:eastAsia="宋体"/>
          <w:lang w:val="en-US" w:eastAsia="zh-CN"/>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200" w:afterLines="0" w:line="560" w:lineRule="exact"/>
        <w:jc w:val="left"/>
        <w:textAlignment w:val="auto"/>
        <w:rPr>
          <w:rFonts w:ascii="方正仿宋_GBK" w:hAnsi="方正仿宋_GBK" w:eastAsia="方正仿宋_GBK" w:cs="方正仿宋_GBK"/>
          <w:color w:val="000000"/>
          <w:sz w:val="28"/>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200" w:afterLines="0" w:line="560" w:lineRule="exact"/>
        <w:jc w:val="left"/>
        <w:textAlignment w:val="auto"/>
      </w:pPr>
      <w:r>
        <w:rPr>
          <w:rFonts w:ascii="方正仿宋_GBK" w:hAnsi="方正仿宋_GBK" w:eastAsia="方正仿宋_GBK" w:cs="方正仿宋_GBK"/>
          <w:color w:val="000000"/>
          <w:sz w:val="28"/>
        </w:rPr>
        <w:t>1.青年发展工作经费绩效目标表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712001中国共产主义青年团涞水县委员会本级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3" w:hRule="atLeast"/>
          <w:jc w:val="center"/>
        </w:trPr>
        <w:tc>
          <w:tcPr>
            <w:tcW w:w="1276" w:type="dxa"/>
            <w:vAlign w:val="center"/>
          </w:tcPr>
          <w:p>
            <w:pPr>
              <w:pStyle w:val="15"/>
            </w:pPr>
            <w:r>
              <w:t>项目编码</w:t>
            </w:r>
          </w:p>
        </w:tc>
        <w:tc>
          <w:tcPr>
            <w:tcW w:w="2608" w:type="dxa"/>
            <w:gridSpan w:val="2"/>
            <w:vAlign w:val="center"/>
          </w:tcPr>
          <w:p>
            <w:pPr>
              <w:pStyle w:val="17"/>
            </w:pPr>
            <w:r>
              <w:t>13062322P00756510001U</w:t>
            </w:r>
          </w:p>
        </w:tc>
        <w:tc>
          <w:tcPr>
            <w:tcW w:w="1587" w:type="dxa"/>
            <w:vAlign w:val="center"/>
          </w:tcPr>
          <w:p>
            <w:pPr>
              <w:pStyle w:val="15"/>
            </w:pPr>
            <w:r>
              <w:t>项目名称</w:t>
            </w:r>
          </w:p>
        </w:tc>
        <w:tc>
          <w:tcPr>
            <w:tcW w:w="4422" w:type="dxa"/>
            <w:gridSpan w:val="3"/>
            <w:vAlign w:val="center"/>
          </w:tcPr>
          <w:p>
            <w:pPr>
              <w:pStyle w:val="17"/>
            </w:pPr>
            <w:r>
              <w:t>青年发展工作经费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3.00</w:t>
            </w:r>
          </w:p>
        </w:tc>
        <w:tc>
          <w:tcPr>
            <w:tcW w:w="1587" w:type="dxa"/>
            <w:vAlign w:val="center"/>
          </w:tcPr>
          <w:p>
            <w:pPr>
              <w:pStyle w:val="15"/>
            </w:pPr>
            <w:r>
              <w:t>其中：财政    资金</w:t>
            </w:r>
          </w:p>
        </w:tc>
        <w:tc>
          <w:tcPr>
            <w:tcW w:w="1304" w:type="dxa"/>
            <w:vAlign w:val="center"/>
          </w:tcPr>
          <w:p>
            <w:pPr>
              <w:pStyle w:val="17"/>
            </w:pPr>
            <w:r>
              <w:t>3.00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用于开展青年就业创业培训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5" w:hRule="atLeast"/>
          <w:jc w:val="center"/>
        </w:trPr>
        <w:tc>
          <w:tcPr>
            <w:tcW w:w="1276" w:type="dxa"/>
            <w:vAlign w:val="center"/>
          </w:tcPr>
          <w:p>
            <w:pPr>
              <w:pStyle w:val="15"/>
            </w:pPr>
            <w:r>
              <w:t>绩效目标</w:t>
            </w:r>
          </w:p>
        </w:tc>
        <w:tc>
          <w:tcPr>
            <w:tcW w:w="8617" w:type="dxa"/>
            <w:gridSpan w:val="6"/>
            <w:vAlign w:val="center"/>
          </w:tcPr>
          <w:p>
            <w:pPr>
              <w:pStyle w:val="17"/>
            </w:pPr>
            <w:r>
              <w:t>1.为我县青年提供充足的就业创业知识，提高培训覆盖率。提高我县青年就业创业成功率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17"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开展青年就业创业培训会场次数</w:t>
            </w:r>
          </w:p>
        </w:tc>
        <w:tc>
          <w:tcPr>
            <w:tcW w:w="2891" w:type="dxa"/>
            <w:vAlign w:val="center"/>
          </w:tcPr>
          <w:p>
            <w:pPr>
              <w:pStyle w:val="17"/>
            </w:pPr>
            <w:r>
              <w:t>团县委举办关于青年就业创业培训会的场次数。</w:t>
            </w:r>
          </w:p>
        </w:tc>
        <w:tc>
          <w:tcPr>
            <w:tcW w:w="1276" w:type="dxa"/>
            <w:vAlign w:val="center"/>
          </w:tcPr>
          <w:p>
            <w:pPr>
              <w:pStyle w:val="17"/>
            </w:pPr>
            <w:r>
              <w:t>≥6次</w:t>
            </w:r>
          </w:p>
        </w:tc>
        <w:tc>
          <w:tcPr>
            <w:tcW w:w="1843"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2"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参与青年就业创业培训覆盖率</w:t>
            </w:r>
          </w:p>
        </w:tc>
        <w:tc>
          <w:tcPr>
            <w:tcW w:w="2891" w:type="dxa"/>
            <w:vAlign w:val="center"/>
          </w:tcPr>
          <w:p>
            <w:pPr>
              <w:pStyle w:val="17"/>
            </w:pPr>
            <w:r>
              <w:t>参与团县委举办培训会的青年人数占全县青年总人数（百分比）</w:t>
            </w:r>
          </w:p>
        </w:tc>
        <w:tc>
          <w:tcPr>
            <w:tcW w:w="1276" w:type="dxa"/>
            <w:vAlign w:val="center"/>
          </w:tcPr>
          <w:p>
            <w:pPr>
              <w:pStyle w:val="17"/>
            </w:pPr>
            <w:r>
              <w:t>≥90百分比</w:t>
            </w:r>
          </w:p>
        </w:tc>
        <w:tc>
          <w:tcPr>
            <w:tcW w:w="1843" w:type="dxa"/>
            <w:vAlign w:val="center"/>
          </w:tcPr>
          <w:p>
            <w:pPr>
              <w:pStyle w:val="17"/>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按时间进度支付经费</w:t>
            </w:r>
          </w:p>
        </w:tc>
        <w:tc>
          <w:tcPr>
            <w:tcW w:w="2891" w:type="dxa"/>
            <w:vAlign w:val="center"/>
          </w:tcPr>
          <w:p>
            <w:pPr>
              <w:pStyle w:val="17"/>
            </w:pPr>
            <w:r>
              <w:t>资金支付序时支出进度</w:t>
            </w:r>
          </w:p>
        </w:tc>
        <w:tc>
          <w:tcPr>
            <w:tcW w:w="1276" w:type="dxa"/>
            <w:vAlign w:val="center"/>
          </w:tcPr>
          <w:p>
            <w:pPr>
              <w:pStyle w:val="17"/>
            </w:pPr>
            <w:r>
              <w:t>≤90百分比</w:t>
            </w:r>
          </w:p>
        </w:tc>
        <w:tc>
          <w:tcPr>
            <w:tcW w:w="1843" w:type="dxa"/>
            <w:vAlign w:val="center"/>
          </w:tcPr>
          <w:p>
            <w:pPr>
              <w:pStyle w:val="17"/>
            </w:pPr>
            <w: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≤3万元</w:t>
            </w:r>
          </w:p>
        </w:tc>
        <w:tc>
          <w:tcPr>
            <w:tcW w:w="1843" w:type="dxa"/>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参与培训青年就业率</w:t>
            </w:r>
          </w:p>
        </w:tc>
        <w:tc>
          <w:tcPr>
            <w:tcW w:w="2891" w:type="dxa"/>
            <w:vAlign w:val="center"/>
          </w:tcPr>
          <w:p>
            <w:pPr>
              <w:pStyle w:val="17"/>
            </w:pPr>
            <w:r>
              <w:t>参与培训青年成功就业人数占参会青年总人数</w:t>
            </w:r>
          </w:p>
        </w:tc>
        <w:tc>
          <w:tcPr>
            <w:tcW w:w="1276" w:type="dxa"/>
            <w:vAlign w:val="center"/>
          </w:tcPr>
          <w:p>
            <w:pPr>
              <w:pStyle w:val="17"/>
            </w:pPr>
            <w:r>
              <w:t>≥90百分比</w:t>
            </w:r>
          </w:p>
        </w:tc>
        <w:tc>
          <w:tcPr>
            <w:tcW w:w="1843"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群众满意数量占总数的比例。</w:t>
            </w:r>
          </w:p>
        </w:tc>
        <w:tc>
          <w:tcPr>
            <w:tcW w:w="1276" w:type="dxa"/>
            <w:vAlign w:val="center"/>
          </w:tcPr>
          <w:p>
            <w:pPr>
              <w:pStyle w:val="17"/>
            </w:pPr>
            <w:r>
              <w:t>≥90百分比</w:t>
            </w:r>
          </w:p>
        </w:tc>
        <w:tc>
          <w:tcPr>
            <w:tcW w:w="1843" w:type="dxa"/>
            <w:vAlign w:val="center"/>
          </w:tcPr>
          <w:p>
            <w:pPr>
              <w:pStyle w:val="17"/>
            </w:pPr>
            <w:r>
              <w:t>群众满意度</w:t>
            </w:r>
          </w:p>
        </w:tc>
      </w:tr>
    </w:tbl>
    <w:p>
      <w:pPr>
        <w:sectPr>
          <w:pgSz w:w="16840" w:h="11900" w:orient="landscape"/>
          <w:pgMar w:top="1304" w:right="1984" w:bottom="1304" w:left="1134" w:header="720" w:footer="720" w:gutter="0"/>
          <w:pgNumType w:fmt="decimal"/>
          <w:cols w:space="720" w:num="1"/>
        </w:sectPr>
      </w:pPr>
    </w:p>
    <w:p>
      <w:pPr>
        <w:spacing w:before="0" w:after="0"/>
        <w:ind w:firstLine="560"/>
        <w:jc w:val="left"/>
        <w:outlineLvl w:val="3"/>
      </w:pPr>
      <w:bookmarkStart w:id="5" w:name="_Toc_4_4_0000000005"/>
      <w:r>
        <w:rPr>
          <w:rFonts w:ascii="方正仿宋_GBK" w:hAnsi="方正仿宋_GBK" w:eastAsia="方正仿宋_GBK" w:cs="方正仿宋_GBK"/>
          <w:color w:val="000000"/>
          <w:sz w:val="28"/>
        </w:rPr>
        <w:t>2.少先队工作经费绩效目标表</w:t>
      </w:r>
      <w:bookmarkEnd w:id="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712001中国共产主义青年团涞水县委员会本级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13062322P007564100016</w:t>
            </w:r>
          </w:p>
        </w:tc>
        <w:tc>
          <w:tcPr>
            <w:tcW w:w="1587" w:type="dxa"/>
            <w:vAlign w:val="center"/>
          </w:tcPr>
          <w:p>
            <w:pPr>
              <w:pStyle w:val="15"/>
            </w:pPr>
            <w:r>
              <w:t>项目名称</w:t>
            </w:r>
          </w:p>
        </w:tc>
        <w:tc>
          <w:tcPr>
            <w:tcW w:w="4422" w:type="dxa"/>
            <w:gridSpan w:val="3"/>
            <w:vAlign w:val="center"/>
          </w:tcPr>
          <w:p>
            <w:pPr>
              <w:pStyle w:val="17"/>
            </w:pPr>
            <w:r>
              <w:t>少先队工作经费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w:t>
            </w:r>
          </w:p>
        </w:tc>
        <w:tc>
          <w:tcPr>
            <w:tcW w:w="1587" w:type="dxa"/>
            <w:vAlign w:val="center"/>
          </w:tcPr>
          <w:p>
            <w:pPr>
              <w:pStyle w:val="15"/>
            </w:pPr>
            <w:r>
              <w:t>其中：财政    资金</w:t>
            </w:r>
          </w:p>
        </w:tc>
        <w:tc>
          <w:tcPr>
            <w:tcW w:w="1304" w:type="dxa"/>
            <w:vAlign w:val="center"/>
          </w:tcPr>
          <w:p>
            <w:pPr>
              <w:pStyle w:val="17"/>
            </w:pPr>
            <w:r>
              <w:t>2.00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举办少先队活动，加强青少年教育工作。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1.使少先队工作覆盖更多的青少年，使青少年教育具备实践性、自主性、趣味性</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青少年活动场次</w:t>
            </w:r>
          </w:p>
        </w:tc>
        <w:tc>
          <w:tcPr>
            <w:tcW w:w="2891" w:type="dxa"/>
            <w:vAlign w:val="center"/>
          </w:tcPr>
          <w:p>
            <w:pPr>
              <w:pStyle w:val="17"/>
            </w:pPr>
            <w:r>
              <w:t>通过举办少先队活动，加强青少年教育工作。</w:t>
            </w:r>
          </w:p>
        </w:tc>
        <w:tc>
          <w:tcPr>
            <w:tcW w:w="1276" w:type="dxa"/>
            <w:vAlign w:val="center"/>
          </w:tcPr>
          <w:p>
            <w:pPr>
              <w:pStyle w:val="17"/>
            </w:pPr>
            <w:r>
              <w:t>≥10次</w:t>
            </w:r>
          </w:p>
        </w:tc>
        <w:tc>
          <w:tcPr>
            <w:tcW w:w="1843"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青少年活动优良率</w:t>
            </w:r>
          </w:p>
        </w:tc>
        <w:tc>
          <w:tcPr>
            <w:tcW w:w="2891" w:type="dxa"/>
            <w:vAlign w:val="center"/>
          </w:tcPr>
          <w:p>
            <w:pPr>
              <w:pStyle w:val="17"/>
            </w:pPr>
            <w:r>
              <w:t>结项鉴定优秀等级项目数量占结项总数量的比例（百分比）</w:t>
            </w:r>
          </w:p>
        </w:tc>
        <w:tc>
          <w:tcPr>
            <w:tcW w:w="1276" w:type="dxa"/>
            <w:vAlign w:val="center"/>
          </w:tcPr>
          <w:p>
            <w:pPr>
              <w:pStyle w:val="17"/>
            </w:pPr>
            <w:r>
              <w:t>≥90百分比</w:t>
            </w:r>
          </w:p>
        </w:tc>
        <w:tc>
          <w:tcPr>
            <w:tcW w:w="1843" w:type="dxa"/>
            <w:vAlign w:val="center"/>
          </w:tcPr>
          <w:p>
            <w:pPr>
              <w:pStyle w:val="17"/>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按时间进度支付经费</w:t>
            </w:r>
          </w:p>
        </w:tc>
        <w:tc>
          <w:tcPr>
            <w:tcW w:w="2891" w:type="dxa"/>
            <w:vAlign w:val="center"/>
          </w:tcPr>
          <w:p>
            <w:pPr>
              <w:pStyle w:val="17"/>
            </w:pPr>
            <w:r>
              <w:t>资金支付序时支出进度</w:t>
            </w:r>
          </w:p>
        </w:tc>
        <w:tc>
          <w:tcPr>
            <w:tcW w:w="1276" w:type="dxa"/>
            <w:vAlign w:val="center"/>
          </w:tcPr>
          <w:p>
            <w:pPr>
              <w:pStyle w:val="17"/>
            </w:pPr>
            <w:r>
              <w:t>≤90百分比</w:t>
            </w:r>
          </w:p>
        </w:tc>
        <w:tc>
          <w:tcPr>
            <w:tcW w:w="1843" w:type="dxa"/>
            <w:vAlign w:val="center"/>
          </w:tcPr>
          <w:p>
            <w:pPr>
              <w:pStyle w:val="17"/>
            </w:pPr>
            <w: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≤2万元</w:t>
            </w:r>
          </w:p>
        </w:tc>
        <w:tc>
          <w:tcPr>
            <w:tcW w:w="1843" w:type="dxa"/>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少先队活动影响力</w:t>
            </w:r>
          </w:p>
        </w:tc>
        <w:tc>
          <w:tcPr>
            <w:tcW w:w="2891" w:type="dxa"/>
            <w:vAlign w:val="center"/>
          </w:tcPr>
          <w:p>
            <w:pPr>
              <w:pStyle w:val="17"/>
            </w:pPr>
            <w:r>
              <w:t>举办的少先队活动的影响力站全部社会活动的影响力</w:t>
            </w:r>
          </w:p>
        </w:tc>
        <w:tc>
          <w:tcPr>
            <w:tcW w:w="1276" w:type="dxa"/>
            <w:vAlign w:val="center"/>
          </w:tcPr>
          <w:p>
            <w:pPr>
              <w:pStyle w:val="17"/>
            </w:pPr>
            <w:r>
              <w:t>≥90百分比</w:t>
            </w:r>
          </w:p>
        </w:tc>
        <w:tc>
          <w:tcPr>
            <w:tcW w:w="1843"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群众满意数量占总数的比例。</w:t>
            </w:r>
          </w:p>
        </w:tc>
        <w:tc>
          <w:tcPr>
            <w:tcW w:w="1276" w:type="dxa"/>
            <w:vAlign w:val="center"/>
          </w:tcPr>
          <w:p>
            <w:pPr>
              <w:pStyle w:val="17"/>
            </w:pPr>
            <w:r>
              <w:t>≥90百分比</w:t>
            </w:r>
          </w:p>
        </w:tc>
        <w:tc>
          <w:tcPr>
            <w:tcW w:w="1843" w:type="dxa"/>
            <w:vAlign w:val="center"/>
          </w:tcPr>
          <w:p>
            <w:pPr>
              <w:pStyle w:val="17"/>
            </w:pPr>
            <w:r>
              <w:t>群众满意度</w:t>
            </w:r>
          </w:p>
        </w:tc>
      </w:tr>
    </w:tbl>
    <w:p>
      <w:pPr>
        <w:sectPr>
          <w:pgSz w:w="16840" w:h="11900" w:orient="landscape"/>
          <w:pgMar w:top="1304" w:right="1984" w:bottom="1304" w:left="1134" w:header="720" w:footer="720" w:gutter="0"/>
          <w:pgNumType w:fmt="decimal"/>
          <w:cols w:space="720" w:num="1"/>
        </w:sectPr>
      </w:pPr>
    </w:p>
    <w:p>
      <w:pPr>
        <w:spacing w:before="0" w:after="0"/>
        <w:ind w:firstLine="560"/>
        <w:jc w:val="left"/>
        <w:outlineLvl w:val="3"/>
      </w:pPr>
      <w:bookmarkStart w:id="6" w:name="_Toc_4_4_0000000006"/>
      <w:r>
        <w:rPr>
          <w:rFonts w:ascii="方正仿宋_GBK" w:hAnsi="方正仿宋_GBK" w:eastAsia="方正仿宋_GBK" w:cs="方正仿宋_GBK"/>
          <w:color w:val="000000"/>
          <w:sz w:val="28"/>
        </w:rPr>
        <w:t>3.团务工作经费绩效目标表</w:t>
      </w:r>
      <w:bookmarkEnd w:id="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712001中国共产主义青年团涞水县委员会本级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13062322P00756610001H</w:t>
            </w:r>
          </w:p>
        </w:tc>
        <w:tc>
          <w:tcPr>
            <w:tcW w:w="1587" w:type="dxa"/>
            <w:vAlign w:val="center"/>
          </w:tcPr>
          <w:p>
            <w:pPr>
              <w:pStyle w:val="15"/>
            </w:pPr>
            <w:r>
              <w:t>项目名称</w:t>
            </w:r>
          </w:p>
        </w:tc>
        <w:tc>
          <w:tcPr>
            <w:tcW w:w="4422" w:type="dxa"/>
            <w:gridSpan w:val="3"/>
            <w:vAlign w:val="center"/>
          </w:tcPr>
          <w:p>
            <w:pPr>
              <w:pStyle w:val="17"/>
            </w:pPr>
            <w:r>
              <w:t>团务工作经费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rPr>
                <w:rFonts w:hint="eastAsia"/>
                <w:lang w:val="en-US" w:eastAsia="zh-CN"/>
              </w:rPr>
              <w:t>2</w:t>
            </w:r>
            <w:r>
              <w:t>.00</w:t>
            </w:r>
          </w:p>
        </w:tc>
        <w:tc>
          <w:tcPr>
            <w:tcW w:w="1587" w:type="dxa"/>
            <w:vAlign w:val="center"/>
          </w:tcPr>
          <w:p>
            <w:pPr>
              <w:pStyle w:val="15"/>
            </w:pPr>
            <w:r>
              <w:t>其中：财政    资金</w:t>
            </w:r>
          </w:p>
        </w:tc>
        <w:tc>
          <w:tcPr>
            <w:tcW w:w="1304" w:type="dxa"/>
            <w:vAlign w:val="center"/>
          </w:tcPr>
          <w:p>
            <w:pPr>
              <w:pStyle w:val="17"/>
            </w:pPr>
            <w:r>
              <w:rPr>
                <w:rFonts w:hint="eastAsia"/>
                <w:lang w:val="en-US" w:eastAsia="zh-CN"/>
              </w:rPr>
              <w:t>2</w:t>
            </w:r>
            <w:r>
              <w:t>.00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使提高团县委团务建设工作效率，团县委能够长期持续开展团务建设工作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1.使提高团县委团务建设工作效率，团县委能够长期持续开展团务建设工作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支持基层团组织项目数</w:t>
            </w:r>
          </w:p>
        </w:tc>
        <w:tc>
          <w:tcPr>
            <w:tcW w:w="2891" w:type="dxa"/>
            <w:vAlign w:val="center"/>
          </w:tcPr>
          <w:p>
            <w:pPr>
              <w:pStyle w:val="17"/>
            </w:pPr>
            <w:r>
              <w:t>通过支持基层团组织开展文化宣传等项目活动，进一步丰富基层团组织生活。</w:t>
            </w:r>
          </w:p>
        </w:tc>
        <w:tc>
          <w:tcPr>
            <w:tcW w:w="1276" w:type="dxa"/>
            <w:vAlign w:val="center"/>
          </w:tcPr>
          <w:p>
            <w:pPr>
              <w:pStyle w:val="17"/>
            </w:pPr>
            <w:r>
              <w:t>≥12次</w:t>
            </w:r>
          </w:p>
        </w:tc>
        <w:tc>
          <w:tcPr>
            <w:tcW w:w="1843"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优秀团组织比例</w:t>
            </w:r>
          </w:p>
        </w:tc>
        <w:tc>
          <w:tcPr>
            <w:tcW w:w="2891" w:type="dxa"/>
            <w:vAlign w:val="center"/>
          </w:tcPr>
          <w:p>
            <w:pPr>
              <w:pStyle w:val="17"/>
            </w:pPr>
            <w:r>
              <w:t>评定优秀等级团组织数量占团组织总数量的比例（百分比）</w:t>
            </w:r>
          </w:p>
        </w:tc>
        <w:tc>
          <w:tcPr>
            <w:tcW w:w="1276" w:type="dxa"/>
            <w:vAlign w:val="center"/>
          </w:tcPr>
          <w:p>
            <w:pPr>
              <w:pStyle w:val="17"/>
            </w:pPr>
            <w:r>
              <w:t>≥90百分比</w:t>
            </w:r>
          </w:p>
        </w:tc>
        <w:tc>
          <w:tcPr>
            <w:tcW w:w="1843" w:type="dxa"/>
            <w:vAlign w:val="center"/>
          </w:tcPr>
          <w:p>
            <w:pPr>
              <w:pStyle w:val="17"/>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按时间进度支付经费</w:t>
            </w:r>
          </w:p>
        </w:tc>
        <w:tc>
          <w:tcPr>
            <w:tcW w:w="2891" w:type="dxa"/>
            <w:vAlign w:val="center"/>
          </w:tcPr>
          <w:p>
            <w:pPr>
              <w:pStyle w:val="17"/>
            </w:pPr>
            <w:r>
              <w:t>资金支付序时支出进度</w:t>
            </w:r>
          </w:p>
        </w:tc>
        <w:tc>
          <w:tcPr>
            <w:tcW w:w="1276" w:type="dxa"/>
            <w:vAlign w:val="center"/>
          </w:tcPr>
          <w:p>
            <w:pPr>
              <w:pStyle w:val="17"/>
            </w:pPr>
            <w:r>
              <w:t>≤90百分比</w:t>
            </w:r>
          </w:p>
        </w:tc>
        <w:tc>
          <w:tcPr>
            <w:tcW w:w="1843" w:type="dxa"/>
            <w:vAlign w:val="center"/>
          </w:tcPr>
          <w:p>
            <w:pPr>
              <w:pStyle w:val="17"/>
            </w:pPr>
            <w: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≤3万元</w:t>
            </w:r>
          </w:p>
        </w:tc>
        <w:tc>
          <w:tcPr>
            <w:tcW w:w="1843" w:type="dxa"/>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公共服务提升情况</w:t>
            </w:r>
          </w:p>
        </w:tc>
        <w:tc>
          <w:tcPr>
            <w:tcW w:w="2891" w:type="dxa"/>
            <w:vAlign w:val="center"/>
          </w:tcPr>
          <w:p>
            <w:pPr>
              <w:pStyle w:val="17"/>
            </w:pPr>
            <w:r>
              <w:t>在全县产生的重要影响，得到广大群众的充分认可，购置对公共服务水平的提升情况。</w:t>
            </w:r>
          </w:p>
        </w:tc>
        <w:tc>
          <w:tcPr>
            <w:tcW w:w="1276" w:type="dxa"/>
            <w:vAlign w:val="center"/>
          </w:tcPr>
          <w:p>
            <w:pPr>
              <w:pStyle w:val="17"/>
            </w:pPr>
            <w:r>
              <w:t>≥90百分比</w:t>
            </w:r>
          </w:p>
        </w:tc>
        <w:tc>
          <w:tcPr>
            <w:tcW w:w="1843"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群众满意数量占总数的比例。</w:t>
            </w:r>
          </w:p>
        </w:tc>
        <w:tc>
          <w:tcPr>
            <w:tcW w:w="1276" w:type="dxa"/>
            <w:vAlign w:val="center"/>
          </w:tcPr>
          <w:p>
            <w:pPr>
              <w:pStyle w:val="17"/>
            </w:pPr>
            <w:r>
              <w:t>≥90百分比</w:t>
            </w:r>
          </w:p>
        </w:tc>
        <w:tc>
          <w:tcPr>
            <w:tcW w:w="1843" w:type="dxa"/>
            <w:vAlign w:val="center"/>
          </w:tcPr>
          <w:p>
            <w:pPr>
              <w:pStyle w:val="17"/>
            </w:pPr>
            <w:r>
              <w:t>群众满意度</w:t>
            </w:r>
          </w:p>
        </w:tc>
      </w:tr>
    </w:tbl>
    <w:p>
      <w:pPr>
        <w:sectPr>
          <w:pgSz w:w="16840" w:h="11900" w:orient="landscape"/>
          <w:pgMar w:top="1304" w:right="1984" w:bottom="1304" w:left="1134" w:header="720" w:footer="720" w:gutter="0"/>
          <w:pgNumType w:fmt="decimal"/>
          <w:cols w:space="720" w:num="1"/>
        </w:sectPr>
      </w:pPr>
    </w:p>
    <w:p>
      <w:pPr>
        <w:spacing w:before="0" w:after="0"/>
        <w:ind w:firstLine="560"/>
        <w:jc w:val="left"/>
        <w:outlineLvl w:val="3"/>
      </w:pPr>
      <w:bookmarkStart w:id="7" w:name="_Toc_4_4_0000000007"/>
      <w:r>
        <w:rPr>
          <w:rFonts w:ascii="方正仿宋_GBK" w:hAnsi="方正仿宋_GBK" w:eastAsia="方正仿宋_GBK" w:cs="方正仿宋_GBK"/>
          <w:color w:val="000000"/>
          <w:sz w:val="28"/>
        </w:rPr>
        <w:t>4.五四青年节活动经费绩效目标表</w:t>
      </w:r>
      <w:bookmarkEnd w:id="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712001中国共产主义青年团涞水县委员会本级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13062322P00756310001G</w:t>
            </w:r>
          </w:p>
        </w:tc>
        <w:tc>
          <w:tcPr>
            <w:tcW w:w="1587" w:type="dxa"/>
            <w:vAlign w:val="center"/>
          </w:tcPr>
          <w:p>
            <w:pPr>
              <w:pStyle w:val="15"/>
            </w:pPr>
            <w:r>
              <w:t>项目名称</w:t>
            </w:r>
          </w:p>
        </w:tc>
        <w:tc>
          <w:tcPr>
            <w:tcW w:w="4422" w:type="dxa"/>
            <w:gridSpan w:val="3"/>
            <w:vAlign w:val="center"/>
          </w:tcPr>
          <w:p>
            <w:pPr>
              <w:pStyle w:val="17"/>
            </w:pPr>
            <w:r>
              <w:t>五四青年节活动经费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w:t>
            </w:r>
          </w:p>
        </w:tc>
        <w:tc>
          <w:tcPr>
            <w:tcW w:w="1587" w:type="dxa"/>
            <w:vAlign w:val="center"/>
          </w:tcPr>
          <w:p>
            <w:pPr>
              <w:pStyle w:val="15"/>
            </w:pPr>
            <w:r>
              <w:t>其中：财政    资金</w:t>
            </w:r>
          </w:p>
        </w:tc>
        <w:tc>
          <w:tcPr>
            <w:tcW w:w="1304" w:type="dxa"/>
            <w:vAlign w:val="center"/>
          </w:tcPr>
          <w:p>
            <w:pPr>
              <w:pStyle w:val="17"/>
            </w:pPr>
            <w:r>
              <w:t>2.00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举办五四活动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1.严格在按照有关规定使用项目资金，确保达到预期目标。有效开展各项五四活动，大力弘扬五四精神，凝聚五四力量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举办五四活动场次数</w:t>
            </w:r>
          </w:p>
        </w:tc>
        <w:tc>
          <w:tcPr>
            <w:tcW w:w="2891" w:type="dxa"/>
            <w:vAlign w:val="center"/>
          </w:tcPr>
          <w:p>
            <w:pPr>
              <w:pStyle w:val="17"/>
            </w:pPr>
            <w:r>
              <w:t>五四青年节活动开展次数</w:t>
            </w:r>
          </w:p>
        </w:tc>
        <w:tc>
          <w:tcPr>
            <w:tcW w:w="1276" w:type="dxa"/>
            <w:vAlign w:val="center"/>
          </w:tcPr>
          <w:p>
            <w:pPr>
              <w:pStyle w:val="17"/>
            </w:pPr>
            <w:r>
              <w:t>次</w:t>
            </w:r>
          </w:p>
        </w:tc>
        <w:tc>
          <w:tcPr>
            <w:tcW w:w="1843"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五四青年节活动群众参与率</w:t>
            </w:r>
          </w:p>
        </w:tc>
        <w:tc>
          <w:tcPr>
            <w:tcW w:w="2891" w:type="dxa"/>
            <w:vAlign w:val="center"/>
          </w:tcPr>
          <w:p>
            <w:pPr>
              <w:pStyle w:val="17"/>
            </w:pPr>
            <w:r>
              <w:t>五四青年节活动参与人数占全部调查总人数的比率（百分比）</w:t>
            </w:r>
          </w:p>
        </w:tc>
        <w:tc>
          <w:tcPr>
            <w:tcW w:w="1276" w:type="dxa"/>
            <w:vAlign w:val="center"/>
          </w:tcPr>
          <w:p>
            <w:pPr>
              <w:pStyle w:val="17"/>
            </w:pPr>
            <w:r>
              <w:t>≥90百分比</w:t>
            </w:r>
          </w:p>
        </w:tc>
        <w:tc>
          <w:tcPr>
            <w:tcW w:w="1843" w:type="dxa"/>
            <w:vAlign w:val="center"/>
          </w:tcPr>
          <w:p>
            <w:pPr>
              <w:pStyle w:val="17"/>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按时间进度支付经费</w:t>
            </w:r>
          </w:p>
        </w:tc>
        <w:tc>
          <w:tcPr>
            <w:tcW w:w="2891" w:type="dxa"/>
            <w:vAlign w:val="center"/>
          </w:tcPr>
          <w:p>
            <w:pPr>
              <w:pStyle w:val="17"/>
            </w:pPr>
            <w:r>
              <w:t>资金支付序时支出进度</w:t>
            </w:r>
          </w:p>
        </w:tc>
        <w:tc>
          <w:tcPr>
            <w:tcW w:w="1276" w:type="dxa"/>
            <w:vAlign w:val="center"/>
          </w:tcPr>
          <w:p>
            <w:pPr>
              <w:pStyle w:val="17"/>
            </w:pPr>
            <w:r>
              <w:t>≥90百分比</w:t>
            </w:r>
          </w:p>
        </w:tc>
        <w:tc>
          <w:tcPr>
            <w:tcW w:w="1843" w:type="dxa"/>
            <w:vAlign w:val="center"/>
          </w:tcPr>
          <w:p>
            <w:pPr>
              <w:pStyle w:val="17"/>
            </w:pPr>
            <w: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≤2万元</w:t>
            </w:r>
          </w:p>
        </w:tc>
        <w:tc>
          <w:tcPr>
            <w:tcW w:w="1843" w:type="dxa"/>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活动完成率</w:t>
            </w:r>
          </w:p>
        </w:tc>
        <w:tc>
          <w:tcPr>
            <w:tcW w:w="2891" w:type="dxa"/>
            <w:vAlign w:val="center"/>
          </w:tcPr>
          <w:p>
            <w:pPr>
              <w:pStyle w:val="17"/>
            </w:pPr>
            <w:r>
              <w:t>实际开展活动数占计划开展活动数的比例（百分比）</w:t>
            </w:r>
          </w:p>
        </w:tc>
        <w:tc>
          <w:tcPr>
            <w:tcW w:w="1276" w:type="dxa"/>
            <w:vAlign w:val="center"/>
          </w:tcPr>
          <w:p>
            <w:pPr>
              <w:pStyle w:val="17"/>
            </w:pPr>
            <w:r>
              <w:t>≥90百分比</w:t>
            </w:r>
          </w:p>
        </w:tc>
        <w:tc>
          <w:tcPr>
            <w:tcW w:w="1843"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群众满意数量占总数的比例</w:t>
            </w:r>
          </w:p>
        </w:tc>
        <w:tc>
          <w:tcPr>
            <w:tcW w:w="1276" w:type="dxa"/>
            <w:vAlign w:val="center"/>
          </w:tcPr>
          <w:p>
            <w:pPr>
              <w:pStyle w:val="17"/>
            </w:pPr>
            <w:r>
              <w:t>≥90百分比</w:t>
            </w:r>
          </w:p>
        </w:tc>
        <w:tc>
          <w:tcPr>
            <w:tcW w:w="1843" w:type="dxa"/>
            <w:vAlign w:val="center"/>
          </w:tcPr>
          <w:p>
            <w:pPr>
              <w:pStyle w:val="17"/>
            </w:pPr>
            <w:r>
              <w:t>关于青年发展工作的相关要求</w:t>
            </w:r>
          </w:p>
        </w:tc>
      </w:tr>
    </w:tbl>
    <w:p/>
    <w:p>
      <w:pPr>
        <w:keepNext w:val="0"/>
        <w:keepLines w:val="0"/>
        <w:pageBreakBefore w:val="0"/>
        <w:numPr>
          <w:ilvl w:val="0"/>
          <w:numId w:val="0"/>
        </w:numPr>
        <w:kinsoku/>
        <w:wordWrap/>
        <w:overflowPunct/>
        <w:topLinePunct w:val="0"/>
        <w:autoSpaceDE/>
        <w:autoSpaceDN/>
        <w:bidi w:val="0"/>
        <w:adjustRightInd/>
        <w:snapToGrid/>
        <w:spacing w:beforeLines="0" w:after="200" w:afterLines="0" w:line="276" w:lineRule="auto"/>
        <w:jc w:val="left"/>
        <w:textAlignment w:val="auto"/>
        <w:rPr>
          <w:rFonts w:hint="eastAsia" w:ascii="仿宋" w:hAnsi="仿宋" w:eastAsia="仿宋" w:cs="仿宋"/>
          <w:b/>
          <w:bCs/>
          <w:sz w:val="32"/>
          <w:szCs w:val="32"/>
        </w:rPr>
      </w:pPr>
    </w:p>
    <w:p>
      <w:pPr>
        <w:sectPr>
          <w:pgSz w:w="16840" w:h="11900" w:orient="landscape"/>
          <w:pgMar w:top="1361" w:right="1020" w:bottom="1134" w:left="1020" w:header="720" w:footer="720" w:gutter="0"/>
          <w:pgNumType w:fmt="decimal"/>
          <w:cols w:space="720" w:num="1"/>
        </w:sectPr>
      </w:pPr>
    </w:p>
    <w:p>
      <w:pPr>
        <w:spacing w:before="10" w:after="10"/>
        <w:ind w:firstLine="420" w:firstLineChars="200"/>
        <w:outlineLvl w:val="2"/>
      </w:pPr>
      <w:r>
        <w:rPr>
          <w:rFonts w:hint="eastAsia" w:ascii="方正书宋_GBK" w:hAnsi="方正书宋_GBK" w:eastAsia="方正书宋_GBK" w:cs="方正书宋_GBK"/>
          <w:color w:val="FFFFFF"/>
          <w:sz w:val="21"/>
          <w:lang w:eastAsia="zh-CN"/>
        </w:rPr>
        <w:t>X</w:t>
      </w:r>
      <w:bookmarkStart w:id="8" w:name="_Toc_3_3_0000000015"/>
      <w:r>
        <w:rPr>
          <w:rFonts w:ascii="黑体" w:hAnsi="黑体" w:eastAsia="黑体" w:cs="黑体"/>
          <w:color w:val="000000"/>
          <w:sz w:val="32"/>
        </w:rPr>
        <w:t>六、政府采购预算情况</w:t>
      </w:r>
      <w:bookmarkEnd w:id="8"/>
    </w:p>
    <w:p>
      <w:pPr>
        <w:spacing w:line="500" w:lineRule="exact"/>
        <w:rPr>
          <w:rFonts w:hint="eastAsia" w:eastAsia="方正仿宋_GBK"/>
          <w:color w:val="000000"/>
          <w:sz w:val="28"/>
          <w:lang w:val="en-US" w:eastAsia="zh-CN"/>
        </w:rPr>
      </w:pPr>
    </w:p>
    <w:p>
      <w:pPr>
        <w:widowControl/>
        <w:spacing w:line="560" w:lineRule="exact"/>
        <w:ind w:firstLine="602"/>
        <w:rPr>
          <w:rFonts w:hint="eastAsia" w:ascii="仿宋_GB2312" w:hAnsi="仿宋_GB2312" w:eastAsia="仿宋_GB2312" w:cs="仿宋_GB2312"/>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2" w:firstLineChars="200"/>
        <w:jc w:val="center"/>
        <w:textAlignment w:val="auto"/>
        <w:outlineLvl w:val="0"/>
        <w:rPr>
          <w:rFonts w:ascii="Times New Roman" w:hAnsi="宋体"/>
          <w:sz w:val="18"/>
          <w:szCs w:val="18"/>
        </w:rPr>
      </w:pPr>
      <w:r>
        <w:rPr>
          <w:rFonts w:hint="eastAsia" w:ascii="仿宋_GB2312" w:hAnsi="仿宋_GB2312" w:eastAsia="仿宋_GB2312" w:cs="仿宋_GB2312"/>
          <w:b/>
          <w:bCs/>
          <w:sz w:val="28"/>
          <w:szCs w:val="28"/>
          <w:lang w:eastAsia="zh-CN"/>
        </w:rPr>
        <w:t>单位</w:t>
      </w:r>
      <w:r>
        <w:rPr>
          <w:rFonts w:hint="eastAsia" w:ascii="仿宋_GB2312" w:hAnsi="仿宋_GB2312" w:eastAsia="仿宋_GB2312" w:cs="仿宋_GB2312"/>
          <w:b/>
          <w:bCs/>
          <w:sz w:val="28"/>
          <w:szCs w:val="28"/>
        </w:rPr>
        <w:t>政府采购预算</w:t>
      </w:r>
      <w:r>
        <w:rPr>
          <w:rFonts w:hint="eastAsia" w:ascii="仿宋_GB2312" w:hAnsi="仿宋_GB2312" w:eastAsia="仿宋_GB2312" w:cs="仿宋_GB2312"/>
          <w:b/>
          <w:bCs/>
          <w:sz w:val="28"/>
          <w:szCs w:val="28"/>
          <w:lang w:eastAsia="zh-CN"/>
        </w:rPr>
        <w:t>表</w:t>
      </w:r>
      <w:r>
        <w:fldChar w:fldCharType="begin"/>
      </w:r>
      <w:r>
        <w:rPr>
          <w:rFonts w:ascii="方正小标宋_GBK" w:eastAsia="方正小标宋_GBK"/>
          <w:sz w:val="18"/>
          <w:szCs w:val="18"/>
        </w:rPr>
        <w:instrText xml:space="preserve"> </w:instrText>
      </w:r>
      <w:r>
        <w:rPr>
          <w:rFonts w:hint="eastAsia" w:ascii="方正小标宋_GBK" w:eastAsia="方正小标宋_GBK"/>
          <w:sz w:val="18"/>
          <w:szCs w:val="18"/>
        </w:rPr>
        <w:instrText xml:space="preserve">TC </w:instrText>
      </w:r>
      <w:bookmarkStart w:id="9" w:name="_Toc30009658"/>
      <w:r>
        <w:rPr>
          <w:rFonts w:hint="eastAsia" w:ascii="方正小标宋_GBK" w:eastAsia="方正小标宋_GBK"/>
          <w:sz w:val="18"/>
          <w:szCs w:val="18"/>
        </w:rPr>
        <w:instrText xml:space="preserve">部门政府采购预算</w:instrText>
      </w:r>
      <w:bookmarkEnd w:id="9"/>
      <w:r>
        <w:rPr>
          <w:rFonts w:hint="eastAsia" w:ascii="方正小标宋_GBK" w:eastAsia="方正小标宋_GBK"/>
          <w:sz w:val="18"/>
          <w:szCs w:val="18"/>
        </w:rPr>
        <w:instrText xml:space="preserve"> \f A \l 1</w:instrText>
      </w:r>
      <w:r>
        <w:rPr>
          <w:rFonts w:ascii="方正小标宋_GBK" w:eastAsia="方正小标宋_GBK"/>
          <w:sz w:val="18"/>
          <w:szCs w:val="18"/>
        </w:rPr>
        <w:instrText xml:space="preserve"> </w:instrText>
      </w:r>
      <w:r>
        <w:rPr>
          <w:rFonts w:ascii="方正小标宋_GBK" w:eastAsia="方正小标宋_GBK"/>
          <w:sz w:val="18"/>
          <w:szCs w:val="18"/>
        </w:rPr>
        <w:fldChar w:fldCharType="end"/>
      </w:r>
    </w:p>
    <w:tbl>
      <w:tblPr>
        <w:tblStyle w:val="8"/>
        <w:tblW w:w="108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7"/>
        <w:gridCol w:w="774"/>
        <w:gridCol w:w="671"/>
        <w:gridCol w:w="1102"/>
        <w:gridCol w:w="540"/>
        <w:gridCol w:w="362"/>
        <w:gridCol w:w="473"/>
        <w:gridCol w:w="610"/>
        <w:gridCol w:w="925"/>
        <w:gridCol w:w="764"/>
        <w:gridCol w:w="720"/>
        <w:gridCol w:w="1216"/>
        <w:gridCol w:w="12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5319" w:type="dxa"/>
            <w:gridSpan w:val="7"/>
            <w:tcBorders>
              <w:top w:val="single" w:color="FFFFFF" w:sz="6" w:space="0"/>
              <w:left w:val="single" w:color="FFFFFF" w:sz="6" w:space="0"/>
              <w:right w:val="single" w:color="FFFFFF"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sz w:val="18"/>
                <w:szCs w:val="18"/>
              </w:rPr>
            </w:pPr>
          </w:p>
        </w:tc>
        <w:tc>
          <w:tcPr>
            <w:tcW w:w="5483" w:type="dxa"/>
            <w:gridSpan w:val="6"/>
            <w:tcBorders>
              <w:top w:val="single" w:color="FFFFFF" w:sz="6" w:space="0"/>
              <w:left w:val="single" w:color="FFFFFF" w:sz="6" w:space="0"/>
              <w:right w:val="single" w:color="FFFFFF"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r>
              <w:rPr>
                <w:rFonts w:hint="eastAsia" w:ascii="宋体" w:hAnsi="宋体" w:eastAsia="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8" w:hRule="atLeast"/>
          <w:tblHeader/>
          <w:jc w:val="center"/>
        </w:trPr>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政府采购项目来源</w:t>
            </w:r>
          </w:p>
        </w:tc>
        <w:tc>
          <w:tcPr>
            <w:tcW w:w="67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采购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物品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名称</w:t>
            </w:r>
          </w:p>
        </w:tc>
        <w:tc>
          <w:tcPr>
            <w:tcW w:w="110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政府采购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目录序号</w:t>
            </w:r>
          </w:p>
        </w:tc>
        <w:tc>
          <w:tcPr>
            <w:tcW w:w="54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计量  单位</w:t>
            </w:r>
          </w:p>
        </w:tc>
        <w:tc>
          <w:tcPr>
            <w:tcW w:w="36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数量</w:t>
            </w:r>
          </w:p>
        </w:tc>
        <w:tc>
          <w:tcPr>
            <w:tcW w:w="473"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单价</w:t>
            </w:r>
          </w:p>
        </w:tc>
        <w:tc>
          <w:tcPr>
            <w:tcW w:w="5483"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61" w:hRule="atLeast"/>
          <w:tblHeader/>
          <w:jc w:val="center"/>
        </w:trPr>
        <w:tc>
          <w:tcPr>
            <w:tcW w:w="139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项目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名称</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预算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资金</w:t>
            </w:r>
          </w:p>
        </w:tc>
        <w:tc>
          <w:tcPr>
            <w:tcW w:w="6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0"/>
              <w:rPr>
                <w:rFonts w:hint="eastAsia" w:ascii="宋体" w:hAnsi="宋体" w:eastAsia="宋体" w:cs="宋体"/>
                <w:sz w:val="18"/>
                <w:szCs w:val="18"/>
              </w:rPr>
            </w:pPr>
          </w:p>
        </w:tc>
        <w:tc>
          <w:tcPr>
            <w:tcW w:w="110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0"/>
              <w:rPr>
                <w:rFonts w:hint="eastAsia" w:ascii="宋体" w:hAnsi="宋体" w:eastAsia="宋体" w:cs="宋体"/>
                <w:sz w:val="18"/>
                <w:szCs w:val="18"/>
              </w:rPr>
            </w:pPr>
          </w:p>
        </w:tc>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0"/>
              <w:rPr>
                <w:rFonts w:hint="eastAsia" w:ascii="宋体" w:hAnsi="宋体" w:eastAsia="宋体" w:cs="宋体"/>
                <w:sz w:val="18"/>
                <w:szCs w:val="18"/>
              </w:rPr>
            </w:pPr>
          </w:p>
        </w:tc>
        <w:tc>
          <w:tcPr>
            <w:tcW w:w="36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0"/>
              <w:rPr>
                <w:rFonts w:hint="eastAsia" w:ascii="宋体" w:hAnsi="宋体" w:eastAsia="宋体" w:cs="宋体"/>
                <w:sz w:val="18"/>
                <w:szCs w:val="18"/>
              </w:rPr>
            </w:pPr>
          </w:p>
        </w:tc>
        <w:tc>
          <w:tcPr>
            <w:tcW w:w="47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0"/>
              <w:rPr>
                <w:rFonts w:hint="eastAsia" w:ascii="宋体" w:hAnsi="宋体" w:eastAsia="宋体" w:cs="宋体"/>
                <w:sz w:val="18"/>
                <w:szCs w:val="18"/>
              </w:rPr>
            </w:pPr>
          </w:p>
        </w:tc>
        <w:tc>
          <w:tcPr>
            <w:tcW w:w="6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合计</w:t>
            </w:r>
          </w:p>
        </w:tc>
        <w:tc>
          <w:tcPr>
            <w:tcW w:w="9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一般公共预算拨款</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基金预算拨款</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国有资本经营预算拨款</w:t>
            </w:r>
          </w:p>
        </w:tc>
        <w:tc>
          <w:tcPr>
            <w:tcW w:w="121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财政专户核拨</w:t>
            </w:r>
          </w:p>
        </w:tc>
        <w:tc>
          <w:tcPr>
            <w:tcW w:w="124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139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67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b/>
                <w:sz w:val="18"/>
                <w:szCs w:val="18"/>
              </w:rPr>
            </w:pP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b/>
                <w:sz w:val="18"/>
                <w:szCs w:val="18"/>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p>
        </w:tc>
        <w:tc>
          <w:tcPr>
            <w:tcW w:w="3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6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9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rPr>
                <w:rFonts w:hint="eastAsia" w:ascii="宋体" w:hAnsi="宋体" w:eastAsia="宋体" w:cs="宋体"/>
                <w:b/>
                <w:sz w:val="18"/>
                <w:szCs w:val="18"/>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121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124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3" w:hRule="atLeast"/>
          <w:jc w:val="center"/>
        </w:trPr>
        <w:tc>
          <w:tcPr>
            <w:tcW w:w="139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sz w:val="18"/>
                <w:szCs w:val="18"/>
              </w:rPr>
            </w:pP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67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sz w:val="18"/>
                <w:szCs w:val="18"/>
              </w:rPr>
            </w:pP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sz w:val="18"/>
                <w:szCs w:val="18"/>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sz w:val="18"/>
                <w:szCs w:val="18"/>
              </w:rPr>
            </w:pPr>
          </w:p>
        </w:tc>
        <w:tc>
          <w:tcPr>
            <w:tcW w:w="3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6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9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121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124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r>
    </w:tbl>
    <w:p>
      <w:pPr>
        <w:spacing w:line="500" w:lineRule="exact"/>
        <w:ind w:firstLine="1920" w:firstLineChars="600"/>
        <w:rPr>
          <w:rFonts w:eastAsia="方正仿宋_GBK"/>
          <w:color w:val="000000"/>
          <w:sz w:val="32"/>
        </w:rPr>
      </w:pPr>
    </w:p>
    <w:p>
      <w:pPr>
        <w:spacing w:line="500" w:lineRule="exact"/>
        <w:ind w:firstLine="1920" w:firstLineChars="600"/>
        <w:rPr>
          <w:rFonts w:hint="eastAsia" w:eastAsia="方正仿宋_GBK"/>
          <w:color w:val="000000"/>
          <w:sz w:val="18"/>
          <w:szCs w:val="18"/>
          <w:lang w:val="en-US" w:eastAsia="zh-CN"/>
        </w:rPr>
      </w:pPr>
      <w:r>
        <w:rPr>
          <w:rFonts w:eastAsia="方正仿宋_GBK"/>
          <w:color w:val="000000"/>
          <w:sz w:val="32"/>
        </w:rPr>
        <w:t xml:space="preserve"> </w:t>
      </w:r>
      <w:r>
        <w:rPr>
          <w:rFonts w:hint="eastAsia" w:eastAsia="方正仿宋_GBK"/>
          <w:color w:val="000000"/>
          <w:sz w:val="18"/>
          <w:szCs w:val="18"/>
          <w:lang w:val="en-US" w:eastAsia="zh-CN"/>
        </w:rPr>
        <w:t>注：2024年我单位没有安排政府采购预算安排，空表列示。</w:t>
      </w:r>
    </w:p>
    <w:p>
      <w:pPr>
        <w:ind w:firstLine="640"/>
      </w:pPr>
    </w:p>
    <w:p>
      <w:pPr>
        <w:spacing w:before="10" w:after="10"/>
        <w:ind w:firstLine="640"/>
        <w:outlineLvl w:val="2"/>
        <w:rPr>
          <w:rFonts w:ascii="黑体" w:hAnsi="黑体" w:eastAsia="黑体" w:cs="黑体"/>
          <w:color w:val="000000"/>
          <w:sz w:val="32"/>
        </w:rPr>
      </w:pPr>
      <w:bookmarkStart w:id="10"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10"/>
    </w:p>
    <w:p>
      <w:pPr>
        <w:spacing w:line="500" w:lineRule="exact"/>
        <w:ind w:firstLine="560"/>
        <w:rPr>
          <w:rFonts w:hint="eastAsia" w:eastAsia="方正仿宋_GBK"/>
          <w:color w:val="000000"/>
          <w:sz w:val="28"/>
        </w:rPr>
      </w:pPr>
      <w:r>
        <w:rPr>
          <w:rFonts w:hint="eastAsia" w:eastAsia="方正仿宋_GBK"/>
          <w:color w:val="000000"/>
          <w:sz w:val="28"/>
        </w:rPr>
        <w:t>团县委</w:t>
      </w:r>
      <w:r>
        <w:rPr>
          <w:rFonts w:hint="eastAsia" w:eastAsia="方正仿宋_GBK"/>
          <w:color w:val="000000"/>
          <w:sz w:val="28"/>
          <w:lang w:val="en-US" w:eastAsia="zh-CN"/>
        </w:rPr>
        <w:t>2023年末</w:t>
      </w:r>
      <w:r>
        <w:rPr>
          <w:rFonts w:hint="eastAsia" w:eastAsia="方正仿宋_GBK"/>
          <w:color w:val="000000"/>
          <w:sz w:val="28"/>
        </w:rPr>
        <w:t>固定资产总金额</w:t>
      </w:r>
      <w:r>
        <w:rPr>
          <w:rFonts w:hint="eastAsia" w:eastAsia="方正仿宋_GBK"/>
          <w:color w:val="000000"/>
          <w:sz w:val="28"/>
          <w:lang w:val="en-US" w:eastAsia="zh-CN"/>
        </w:rPr>
        <w:t>6.0389</w:t>
      </w:r>
      <w:r>
        <w:rPr>
          <w:rFonts w:hint="eastAsia" w:eastAsia="方正仿宋_GBK"/>
          <w:color w:val="000000"/>
          <w:sz w:val="28"/>
        </w:rPr>
        <w:t>万元（详见下表）</w:t>
      </w:r>
      <w:r>
        <w:rPr>
          <w:rFonts w:hint="eastAsia" w:eastAsia="方正仿宋_GBK"/>
          <w:color w:val="000000"/>
          <w:sz w:val="28"/>
          <w:lang w:eastAsia="zh-CN"/>
        </w:rPr>
        <w:t>，</w:t>
      </w:r>
      <w:r>
        <w:rPr>
          <w:rFonts w:hint="eastAsia" w:eastAsia="方正仿宋_GBK"/>
          <w:color w:val="000000"/>
          <w:sz w:val="28"/>
          <w:lang w:val="en-US" w:eastAsia="zh-CN"/>
        </w:rPr>
        <w:t>2024年无拟购置固定资产计划</w:t>
      </w:r>
      <w:r>
        <w:rPr>
          <w:rFonts w:hint="eastAsia" w:eastAsia="方正仿宋_GBK"/>
          <w:color w:val="000000"/>
          <w:sz w:val="28"/>
        </w:rPr>
        <w:t>。</w:t>
      </w:r>
    </w:p>
    <w:p>
      <w:pPr>
        <w:ind w:firstLine="640" w:firstLineChars="200"/>
        <w:rPr>
          <w:rFonts w:hint="eastAsia" w:ascii="仿宋_GB2312" w:hAnsi="仿宋_GB2312" w:eastAsia="仿宋_GB2312" w:cs="仿宋_GB2312"/>
          <w:bCs/>
          <w:kern w:val="0"/>
          <w:sz w:val="32"/>
          <w:szCs w:val="32"/>
        </w:rPr>
      </w:pPr>
    </w:p>
    <w:tbl>
      <w:tblPr>
        <w:tblStyle w:val="8"/>
        <w:tblW w:w="12580" w:type="dxa"/>
        <w:tblInd w:w="93" w:type="dxa"/>
        <w:tblLayout w:type="fixed"/>
        <w:tblCellMar>
          <w:top w:w="0" w:type="dxa"/>
          <w:left w:w="108" w:type="dxa"/>
          <w:bottom w:w="0" w:type="dxa"/>
          <w:right w:w="108" w:type="dxa"/>
        </w:tblCellMar>
      </w:tblPr>
      <w:tblGrid>
        <w:gridCol w:w="5445"/>
        <w:gridCol w:w="2273"/>
        <w:gridCol w:w="4862"/>
      </w:tblGrid>
      <w:tr>
        <w:tblPrEx>
          <w:tblCellMar>
            <w:top w:w="0" w:type="dxa"/>
            <w:left w:w="108" w:type="dxa"/>
            <w:bottom w:w="0" w:type="dxa"/>
            <w:right w:w="108" w:type="dxa"/>
          </w:tblCellMar>
        </w:tblPrEx>
        <w:trPr>
          <w:trHeight w:val="677" w:hRule="atLeast"/>
        </w:trPr>
        <w:tc>
          <w:tcPr>
            <w:tcW w:w="12580" w:type="dxa"/>
            <w:gridSpan w:val="3"/>
            <w:tcBorders>
              <w:top w:val="nil"/>
              <w:left w:val="nil"/>
              <w:bottom w:val="nil"/>
              <w:right w:val="nil"/>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sz w:val="28"/>
                <w:szCs w:val="28"/>
              </w:rPr>
              <w:t>共青团涞水县委固定资产占用情况表</w:t>
            </w:r>
          </w:p>
        </w:tc>
      </w:tr>
      <w:tr>
        <w:tblPrEx>
          <w:tblCellMar>
            <w:top w:w="0" w:type="dxa"/>
            <w:left w:w="108" w:type="dxa"/>
            <w:bottom w:w="0" w:type="dxa"/>
            <w:right w:w="108" w:type="dxa"/>
          </w:tblCellMar>
        </w:tblPrEx>
        <w:trPr>
          <w:trHeight w:val="466" w:hRule="atLeast"/>
        </w:trPr>
        <w:tc>
          <w:tcPr>
            <w:tcW w:w="12580" w:type="dxa"/>
            <w:gridSpan w:val="3"/>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bCs/>
                <w:color w:val="000000"/>
                <w:kern w:val="0"/>
                <w:sz w:val="28"/>
                <w:szCs w:val="28"/>
              </w:rPr>
              <w:t xml:space="preserve">                           截止时间：20</w:t>
            </w:r>
            <w:r>
              <w:rPr>
                <w:rFonts w:hint="eastAsia" w:ascii="宋体" w:hAnsi="宋体" w:cs="宋体"/>
                <w:bCs/>
                <w:color w:val="000000"/>
                <w:kern w:val="0"/>
                <w:sz w:val="28"/>
                <w:szCs w:val="28"/>
                <w:lang w:val="en-US" w:eastAsia="zh-CN"/>
              </w:rPr>
              <w:t>23</w:t>
            </w:r>
            <w:r>
              <w:rPr>
                <w:rFonts w:hint="eastAsia" w:ascii="宋体" w:hAnsi="宋体" w:cs="宋体"/>
                <w:bCs/>
                <w:color w:val="000000"/>
                <w:kern w:val="0"/>
                <w:sz w:val="28"/>
                <w:szCs w:val="28"/>
              </w:rPr>
              <w:t>年12月31日</w:t>
            </w:r>
          </w:p>
        </w:tc>
      </w:tr>
      <w:tr>
        <w:tblPrEx>
          <w:tblCellMar>
            <w:top w:w="0" w:type="dxa"/>
            <w:left w:w="108" w:type="dxa"/>
            <w:bottom w:w="0" w:type="dxa"/>
            <w:right w:w="108" w:type="dxa"/>
          </w:tblCellMar>
        </w:tblPrEx>
        <w:trPr>
          <w:trHeight w:val="762" w:hRule="atLeast"/>
        </w:trPr>
        <w:tc>
          <w:tcPr>
            <w:tcW w:w="54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项　　目</w:t>
            </w:r>
          </w:p>
        </w:tc>
        <w:tc>
          <w:tcPr>
            <w:tcW w:w="22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数量</w:t>
            </w:r>
          </w:p>
        </w:tc>
        <w:tc>
          <w:tcPr>
            <w:tcW w:w="48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价值（单位：万元）</w:t>
            </w:r>
          </w:p>
        </w:tc>
      </w:tr>
      <w:tr>
        <w:tblPrEx>
          <w:tblCellMar>
            <w:top w:w="0" w:type="dxa"/>
            <w:left w:w="108" w:type="dxa"/>
            <w:bottom w:w="0" w:type="dxa"/>
            <w:right w:w="108" w:type="dxa"/>
          </w:tblCellMar>
        </w:tblPrEx>
        <w:trPr>
          <w:trHeight w:val="506" w:hRule="atLeast"/>
        </w:trPr>
        <w:tc>
          <w:tcPr>
            <w:tcW w:w="54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固定资产总额</w:t>
            </w:r>
          </w:p>
        </w:tc>
        <w:tc>
          <w:tcPr>
            <w:tcW w:w="22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w:t>
            </w:r>
          </w:p>
        </w:tc>
        <w:tc>
          <w:tcPr>
            <w:tcW w:w="4862"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color w:val="FF0000"/>
                <w:kern w:val="0"/>
                <w:sz w:val="28"/>
                <w:szCs w:val="28"/>
                <w:lang w:val="en-US" w:eastAsia="zh-CN"/>
              </w:rPr>
            </w:pPr>
            <w:r>
              <w:rPr>
                <w:rFonts w:hint="eastAsia" w:ascii="宋体" w:hAnsi="宋体" w:cs="宋体"/>
                <w:b/>
                <w:color w:val="auto"/>
                <w:kern w:val="0"/>
                <w:sz w:val="28"/>
                <w:szCs w:val="28"/>
                <w:lang w:val="en-US" w:eastAsia="zh-CN"/>
              </w:rPr>
              <w:t>6.0389</w:t>
            </w:r>
          </w:p>
        </w:tc>
      </w:tr>
      <w:tr>
        <w:tblPrEx>
          <w:tblCellMar>
            <w:top w:w="0" w:type="dxa"/>
            <w:left w:w="108" w:type="dxa"/>
            <w:bottom w:w="0" w:type="dxa"/>
            <w:right w:w="108" w:type="dxa"/>
          </w:tblCellMar>
        </w:tblPrEx>
        <w:trPr>
          <w:trHeight w:val="494" w:hRule="atLeast"/>
        </w:trPr>
        <w:tc>
          <w:tcPr>
            <w:tcW w:w="544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xml:space="preserve">  1、房屋（平方米）</w:t>
            </w:r>
          </w:p>
        </w:tc>
        <w:tc>
          <w:tcPr>
            <w:tcW w:w="22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p>
        </w:tc>
        <w:tc>
          <w:tcPr>
            <w:tcW w:w="48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8"/>
                <w:szCs w:val="28"/>
              </w:rPr>
            </w:pPr>
          </w:p>
        </w:tc>
      </w:tr>
      <w:tr>
        <w:tblPrEx>
          <w:tblCellMar>
            <w:top w:w="0" w:type="dxa"/>
            <w:left w:w="108" w:type="dxa"/>
            <w:bottom w:w="0" w:type="dxa"/>
            <w:right w:w="108" w:type="dxa"/>
          </w:tblCellMar>
        </w:tblPrEx>
        <w:trPr>
          <w:trHeight w:val="738" w:hRule="atLeast"/>
        </w:trPr>
        <w:tc>
          <w:tcPr>
            <w:tcW w:w="544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8"/>
                <w:szCs w:val="28"/>
              </w:rPr>
            </w:pPr>
            <w:r>
              <w:rPr>
                <w:rFonts w:hint="eastAsia" w:ascii="宋体" w:hAnsi="宋体" w:cs="宋体"/>
                <w:color w:val="000000"/>
                <w:kern w:val="0"/>
                <w:sz w:val="28"/>
                <w:szCs w:val="28"/>
              </w:rPr>
              <w:t xml:space="preserve">   其中：办公用房（平方米）</w:t>
            </w:r>
          </w:p>
        </w:tc>
        <w:tc>
          <w:tcPr>
            <w:tcW w:w="227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8"/>
                <w:szCs w:val="28"/>
              </w:rPr>
            </w:pPr>
          </w:p>
        </w:tc>
        <w:tc>
          <w:tcPr>
            <w:tcW w:w="486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FF0000"/>
                <w:kern w:val="0"/>
                <w:sz w:val="28"/>
                <w:szCs w:val="28"/>
              </w:rPr>
            </w:pPr>
          </w:p>
        </w:tc>
      </w:tr>
      <w:tr>
        <w:tblPrEx>
          <w:tblCellMar>
            <w:top w:w="0" w:type="dxa"/>
            <w:left w:w="108" w:type="dxa"/>
            <w:bottom w:w="0" w:type="dxa"/>
            <w:right w:w="108" w:type="dxa"/>
          </w:tblCellMar>
        </w:tblPrEx>
        <w:trPr>
          <w:trHeight w:val="506" w:hRule="atLeast"/>
        </w:trPr>
        <w:tc>
          <w:tcPr>
            <w:tcW w:w="544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xml:space="preserve">  2、车辆（台、辆）</w:t>
            </w:r>
          </w:p>
        </w:tc>
        <w:tc>
          <w:tcPr>
            <w:tcW w:w="22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p>
        </w:tc>
        <w:tc>
          <w:tcPr>
            <w:tcW w:w="48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8"/>
                <w:szCs w:val="28"/>
              </w:rPr>
            </w:pPr>
          </w:p>
        </w:tc>
      </w:tr>
      <w:tr>
        <w:tblPrEx>
          <w:tblCellMar>
            <w:top w:w="0" w:type="dxa"/>
            <w:left w:w="108" w:type="dxa"/>
            <w:bottom w:w="0" w:type="dxa"/>
            <w:right w:w="108" w:type="dxa"/>
          </w:tblCellMar>
        </w:tblPrEx>
        <w:trPr>
          <w:trHeight w:val="738" w:hRule="atLeast"/>
        </w:trPr>
        <w:tc>
          <w:tcPr>
            <w:tcW w:w="544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xml:space="preserve">  3、单价在20万元以上的设备</w:t>
            </w:r>
          </w:p>
        </w:tc>
        <w:tc>
          <w:tcPr>
            <w:tcW w:w="22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w:t>
            </w:r>
          </w:p>
        </w:tc>
        <w:tc>
          <w:tcPr>
            <w:tcW w:w="48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8"/>
                <w:szCs w:val="28"/>
              </w:rPr>
            </w:pPr>
          </w:p>
        </w:tc>
      </w:tr>
      <w:tr>
        <w:tblPrEx>
          <w:tblCellMar>
            <w:top w:w="0" w:type="dxa"/>
            <w:left w:w="108" w:type="dxa"/>
            <w:bottom w:w="0" w:type="dxa"/>
            <w:right w:w="108" w:type="dxa"/>
          </w:tblCellMar>
        </w:tblPrEx>
        <w:trPr>
          <w:trHeight w:val="453" w:hRule="atLeast"/>
        </w:trPr>
        <w:tc>
          <w:tcPr>
            <w:tcW w:w="544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8"/>
                <w:szCs w:val="28"/>
              </w:rPr>
            </w:pPr>
            <w:r>
              <w:rPr>
                <w:rFonts w:hint="eastAsia" w:ascii="宋体" w:hAnsi="宋体" w:cs="宋体"/>
                <w:color w:val="000000"/>
                <w:kern w:val="0"/>
                <w:sz w:val="28"/>
                <w:szCs w:val="28"/>
              </w:rPr>
              <w:t xml:space="preserve">  4、其他固定资产</w:t>
            </w:r>
          </w:p>
        </w:tc>
        <w:tc>
          <w:tcPr>
            <w:tcW w:w="227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8"/>
                <w:szCs w:val="28"/>
              </w:rPr>
            </w:pPr>
            <w:r>
              <w:rPr>
                <w:rFonts w:hint="eastAsia" w:ascii="宋体" w:hAnsi="宋体" w:cs="宋体"/>
                <w:color w:val="000000"/>
                <w:kern w:val="0"/>
                <w:sz w:val="28"/>
                <w:szCs w:val="28"/>
              </w:rPr>
              <w:t>—</w:t>
            </w:r>
          </w:p>
        </w:tc>
        <w:tc>
          <w:tcPr>
            <w:tcW w:w="486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宋体" w:hAnsi="宋体" w:eastAsia="宋体" w:cs="宋体"/>
                <w:color w:val="FF0000"/>
                <w:kern w:val="0"/>
                <w:sz w:val="28"/>
                <w:szCs w:val="28"/>
                <w:lang w:val="en-US" w:eastAsia="zh-CN"/>
              </w:rPr>
            </w:pPr>
            <w:r>
              <w:rPr>
                <w:rFonts w:hint="eastAsia" w:ascii="宋体" w:hAnsi="宋体" w:cs="宋体"/>
                <w:color w:val="auto"/>
                <w:kern w:val="0"/>
                <w:sz w:val="28"/>
                <w:szCs w:val="28"/>
                <w:lang w:val="en-US" w:eastAsia="zh-CN"/>
              </w:rPr>
              <w:t>6.0389</w:t>
            </w:r>
          </w:p>
        </w:tc>
      </w:tr>
    </w:tbl>
    <w:p>
      <w:pPr>
        <w:jc w:val="left"/>
        <w:rPr>
          <w:rFonts w:ascii="宋体" w:cs="宋体"/>
          <w:sz w:val="28"/>
          <w:szCs w:val="28"/>
        </w:rPr>
      </w:pPr>
    </w:p>
    <w:p>
      <w:pPr>
        <w:rPr>
          <w:rFonts w:eastAsia="方正仿宋_GBK"/>
          <w:color w:val="000000"/>
          <w:sz w:val="32"/>
        </w:rPr>
      </w:pPr>
    </w:p>
    <w:p>
      <w:r>
        <w:rPr>
          <w:rFonts w:eastAsia="方正仿宋_GBK"/>
          <w:color w:val="000000"/>
          <w:sz w:val="32"/>
        </w:rPr>
        <w:t xml:space="preserve"> </w:t>
      </w:r>
    </w:p>
    <w:p>
      <w:pPr>
        <w:spacing w:before="10" w:after="10"/>
        <w:ind w:firstLine="640"/>
        <w:outlineLvl w:val="2"/>
      </w:pPr>
      <w:bookmarkStart w:id="11" w:name="_Toc_3_3_0000000017"/>
      <w:r>
        <w:rPr>
          <w:rFonts w:ascii="黑体" w:hAnsi="黑体" w:eastAsia="黑体" w:cs="黑体"/>
          <w:color w:val="000000"/>
          <w:sz w:val="32"/>
        </w:rPr>
        <w:t>八、名词解释</w:t>
      </w:r>
      <w:bookmarkEnd w:id="11"/>
    </w:p>
    <w:p>
      <w:pPr>
        <w:spacing w:line="500" w:lineRule="exact"/>
        <w:ind w:firstLine="560"/>
        <w:rPr>
          <w:rFonts w:eastAsia="方正仿宋_GBK"/>
          <w:color w:val="000000"/>
          <w:sz w:val="28"/>
        </w:rPr>
      </w:pPr>
      <w:r>
        <w:rPr>
          <w:rFonts w:eastAsia="方正仿宋_GBK"/>
          <w:color w:val="000000"/>
          <w:sz w:val="28"/>
        </w:rPr>
        <w:t>1</w:t>
      </w:r>
      <w:r>
        <w:rPr>
          <w:rFonts w:hint="eastAsia" w:eastAsia="方正仿宋_GBK"/>
          <w:color w:val="000000"/>
          <w:sz w:val="28"/>
        </w:rPr>
        <w:t>、</w:t>
      </w:r>
      <w:r>
        <w:rPr>
          <w:rFonts w:hint="eastAsia" w:eastAsia="方正仿宋_GBK"/>
          <w:b/>
          <w:bCs/>
          <w:color w:val="000000"/>
          <w:sz w:val="28"/>
        </w:rPr>
        <w:t>一般公共预算财政拨款收入：</w:t>
      </w:r>
      <w:r>
        <w:rPr>
          <w:rFonts w:hint="eastAsia" w:eastAsia="方正仿宋_GBK"/>
          <w:color w:val="000000"/>
          <w:sz w:val="28"/>
        </w:rPr>
        <w:t>县级财政当年拨付的资金。</w:t>
      </w:r>
    </w:p>
    <w:p>
      <w:pPr>
        <w:spacing w:line="500" w:lineRule="exact"/>
        <w:ind w:firstLine="560"/>
        <w:rPr>
          <w:rFonts w:eastAsia="方正仿宋_GBK"/>
          <w:color w:val="000000"/>
          <w:sz w:val="28"/>
        </w:rPr>
      </w:pPr>
      <w:r>
        <w:rPr>
          <w:rFonts w:eastAsia="方正仿宋_GBK"/>
          <w:color w:val="000000"/>
          <w:sz w:val="28"/>
        </w:rPr>
        <w:t>2</w:t>
      </w:r>
      <w:r>
        <w:rPr>
          <w:rFonts w:hint="eastAsia" w:eastAsia="方正仿宋_GBK"/>
          <w:b/>
          <w:bCs/>
          <w:color w:val="000000"/>
          <w:sz w:val="28"/>
        </w:rPr>
        <w:t>、其他收入：</w:t>
      </w:r>
      <w:r>
        <w:rPr>
          <w:rFonts w:hint="eastAsia" w:eastAsia="方正仿宋_GBK"/>
          <w:color w:val="000000"/>
          <w:sz w:val="28"/>
        </w:rPr>
        <w:t>指除上述财政拨款收入以外的收入。主要是存款利息收入。</w:t>
      </w:r>
    </w:p>
    <w:p>
      <w:pPr>
        <w:spacing w:line="500" w:lineRule="exact"/>
        <w:ind w:firstLine="560"/>
        <w:rPr>
          <w:rFonts w:eastAsia="方正仿宋_GBK"/>
          <w:color w:val="000000"/>
          <w:sz w:val="28"/>
        </w:rPr>
      </w:pPr>
      <w:r>
        <w:rPr>
          <w:rFonts w:eastAsia="方正仿宋_GBK"/>
          <w:color w:val="000000"/>
          <w:sz w:val="28"/>
        </w:rPr>
        <w:t>3</w:t>
      </w:r>
      <w:r>
        <w:rPr>
          <w:rFonts w:hint="eastAsia" w:eastAsia="方正仿宋_GBK"/>
          <w:color w:val="000000"/>
          <w:sz w:val="28"/>
        </w:rPr>
        <w:t>、</w:t>
      </w:r>
      <w:r>
        <w:rPr>
          <w:rFonts w:hint="eastAsia" w:eastAsia="方正仿宋_GBK"/>
          <w:b/>
          <w:bCs/>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firstLineChars="200"/>
        <w:rPr>
          <w:rFonts w:eastAsia="方正仿宋_GBK"/>
          <w:color w:val="000000"/>
          <w:sz w:val="28"/>
        </w:rPr>
      </w:pPr>
      <w:r>
        <w:rPr>
          <w:rFonts w:eastAsia="方正仿宋_GBK"/>
          <w:color w:val="000000"/>
          <w:sz w:val="28"/>
        </w:rPr>
        <w:t xml:space="preserve"> 4</w:t>
      </w:r>
      <w:r>
        <w:rPr>
          <w:rFonts w:hint="eastAsia" w:eastAsia="方正仿宋_GBK"/>
          <w:color w:val="000000"/>
          <w:sz w:val="28"/>
        </w:rPr>
        <w:t>、</w:t>
      </w:r>
      <w:r>
        <w:rPr>
          <w:rFonts w:hint="eastAsia" w:eastAsia="方正仿宋_GBK"/>
          <w:b/>
          <w:bCs/>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rPr>
          <w:rFonts w:eastAsia="方正仿宋_GBK"/>
          <w:color w:val="000000"/>
          <w:sz w:val="28"/>
        </w:rPr>
      </w:pPr>
      <w:r>
        <w:rPr>
          <w:rFonts w:eastAsia="方正仿宋_GBK"/>
          <w:color w:val="000000"/>
          <w:sz w:val="28"/>
        </w:rPr>
        <w:t>5</w:t>
      </w:r>
      <w:r>
        <w:rPr>
          <w:rFonts w:hint="eastAsia" w:eastAsia="方正仿宋_GBK"/>
          <w:color w:val="000000"/>
          <w:sz w:val="28"/>
        </w:rPr>
        <w:t>、</w:t>
      </w:r>
      <w:r>
        <w:rPr>
          <w:rFonts w:hint="eastAsia" w:eastAsia="方正仿宋_GBK"/>
          <w:b/>
          <w:bCs/>
          <w:color w:val="000000"/>
          <w:sz w:val="28"/>
        </w:rPr>
        <w:t>“三公”经费：</w:t>
      </w:r>
      <w:r>
        <w:rPr>
          <w:rFonts w:hint="eastAsia" w:eastAsia="方正仿宋_GBK"/>
          <w:color w:val="000000"/>
          <w:sz w:val="28"/>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bCs/>
          <w:color w:val="000000"/>
          <w:sz w:val="28"/>
        </w:rPr>
        <w:t>机关运行经费：</w:t>
      </w:r>
      <w:r>
        <w:rPr>
          <w:rFonts w:hint="eastAsia" w:eastAsia="方正仿宋_GBK"/>
          <w:color w:val="000000"/>
          <w:sz w:val="28"/>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2"/>
      </w:pPr>
      <w:bookmarkStart w:id="12" w:name="_Toc_3_3_0000000018"/>
      <w:r>
        <w:rPr>
          <w:rFonts w:ascii="黑体" w:hAnsi="黑体" w:eastAsia="黑体" w:cs="黑体"/>
          <w:color w:val="000000"/>
          <w:sz w:val="32"/>
        </w:rPr>
        <w:t>九、其他需要说明的事项</w:t>
      </w:r>
      <w:bookmarkEnd w:id="12"/>
    </w:p>
    <w:p>
      <w:pPr>
        <w:spacing w:line="500" w:lineRule="exact"/>
        <w:ind w:firstLine="560"/>
        <w:rPr>
          <w:lang w:eastAsia="zh-CN"/>
        </w:rPr>
      </w:pPr>
      <w:r>
        <w:rPr>
          <w:rFonts w:eastAsia="方正仿宋_GBK"/>
          <w:color w:val="000000"/>
          <w:sz w:val="28"/>
        </w:rPr>
        <w:t>我</w:t>
      </w:r>
      <w:r>
        <w:rPr>
          <w:rFonts w:hint="eastAsia" w:eastAsia="方正仿宋_GBK"/>
          <w:color w:val="000000"/>
          <w:sz w:val="28"/>
          <w:lang w:eastAsia="zh-CN"/>
        </w:rPr>
        <w:t>单位</w:t>
      </w:r>
      <w:r>
        <w:rPr>
          <w:rFonts w:eastAsia="方正仿宋_GBK"/>
          <w:color w:val="000000"/>
          <w:sz w:val="28"/>
        </w:rPr>
        <w:t>无其他需要说明的事项</w:t>
      </w:r>
      <w:r>
        <w:rPr>
          <w:rFonts w:hint="eastAsia" w:eastAsia="方正仿宋_GBK"/>
          <w:color w:val="000000"/>
          <w:sz w:val="28"/>
          <w:lang w:eastAsia="zh-CN"/>
        </w:rPr>
        <w:t>。</w:t>
      </w:r>
    </w:p>
    <w:p>
      <w:pPr>
        <w:jc w:val="both"/>
        <w:outlineLvl w:val="0"/>
        <w:sectPr>
          <w:pgSz w:w="16840" w:h="11900" w:orient="landscape"/>
          <w:pgMar w:top="1361" w:right="1020" w:bottom="1361" w:left="1020" w:header="720" w:footer="720" w:gutter="0"/>
          <w:pgNumType w:fmt="decimal"/>
          <w:cols w:space="720" w:num="1"/>
        </w:sectPr>
      </w:pPr>
      <w:r>
        <w:rPr>
          <w:rFonts w:ascii="方正书宋_GBK" w:hAnsi="方正书宋_GBK" w:eastAsia="方正书宋_GBK" w:cs="方正书宋_GBK"/>
          <w:color w:val="FFFFFF"/>
          <w:sz w:val="21"/>
        </w:rPr>
        <w:t>局2022年部门预算信息公开</w:t>
      </w:r>
    </w:p>
    <w:p>
      <w:pPr>
        <w:pStyle w:val="22"/>
        <w:ind w:left="0" w:leftChars="0" w:firstLine="0" w:firstLineChars="0"/>
        <w:rPr>
          <w:sz w:val="30"/>
          <w:szCs w:val="30"/>
        </w:rPr>
      </w:pPr>
    </w:p>
    <w:sectPr>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A2dA0LmAQAAxwMA&#10;AA4AAAAAAAAAAQAgAAAAHgEAAGRycy9lMm9Eb2MueG1sUEsFBgAAAAAGAAYAWQEAAHY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sOWr25wEAAMcD&#10;AAAOAAAAAAAAAAEAIAAAAB4BAABkcnMvZTJvRG9jLnhtbFBLBQYAAAAABgAGAFkBAAB3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DaUO075wEAAMcD&#10;AAAOAAAAAAAAAAEAIAAAAB4BAABkcnMvZTJvRG9jLnhtbFBLBQYAAAAABgAGAFkBAAB3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fldChar w:fldCharType="begin"/>
                          </w:r>
                          <w:r>
                            <w:instrText xml:space="preserve"> PAGE  \* MERGEFORMAT </w:instrText>
                          </w:r>
                          <w:r>
                            <w:fldChar w:fldCharType="separate"/>
                          </w:r>
                          <w:r>
                            <w:t>0</w:t>
                          </w:r>
                          <w:r>
                            <w:fldChar w:fldCharType="end"/>
                          </w:r>
                        </w:p>
                      </w:txbxContent>
                    </wps:txbx>
                    <wps:bodyPr vert="horz" wrap="none" lIns="0" tIns="0" rIns="0" bIns="0" anchor="t" anchorCtr="0"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BsP9y65wEAAMcD&#10;AAAOAAAAAAAAAAEAIAAAAB4BAABkcnMvZTJvRG9jLnhtbFBLBQYAAAAABgAGAFkBAAB3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FAE0A2"/>
    <w:multiLevelType w:val="singleLevel"/>
    <w:tmpl w:val="00FAE0A2"/>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781D3A"/>
    <w:rsid w:val="00064159"/>
    <w:rsid w:val="00120163"/>
    <w:rsid w:val="00182D82"/>
    <w:rsid w:val="001B15F6"/>
    <w:rsid w:val="00201266"/>
    <w:rsid w:val="00296707"/>
    <w:rsid w:val="00557C8E"/>
    <w:rsid w:val="0056582C"/>
    <w:rsid w:val="005C7741"/>
    <w:rsid w:val="00664099"/>
    <w:rsid w:val="0068454C"/>
    <w:rsid w:val="006C1CC0"/>
    <w:rsid w:val="00714A9B"/>
    <w:rsid w:val="007304F6"/>
    <w:rsid w:val="00781D3A"/>
    <w:rsid w:val="00791CF2"/>
    <w:rsid w:val="008D0F2A"/>
    <w:rsid w:val="008F1C73"/>
    <w:rsid w:val="0098765C"/>
    <w:rsid w:val="00AC1402"/>
    <w:rsid w:val="00B10A12"/>
    <w:rsid w:val="00B52C69"/>
    <w:rsid w:val="00BC0518"/>
    <w:rsid w:val="00BD1DD9"/>
    <w:rsid w:val="00C104A4"/>
    <w:rsid w:val="00C71422"/>
    <w:rsid w:val="00C83D45"/>
    <w:rsid w:val="00CC5F86"/>
    <w:rsid w:val="00D172D0"/>
    <w:rsid w:val="00D75591"/>
    <w:rsid w:val="00DA3F97"/>
    <w:rsid w:val="00E92AAD"/>
    <w:rsid w:val="00EC4DAA"/>
    <w:rsid w:val="00F1646A"/>
    <w:rsid w:val="00F826E0"/>
    <w:rsid w:val="00FB7ED6"/>
    <w:rsid w:val="00FE46E7"/>
    <w:rsid w:val="010C0502"/>
    <w:rsid w:val="02072A78"/>
    <w:rsid w:val="022C0A8A"/>
    <w:rsid w:val="025B4723"/>
    <w:rsid w:val="027D71DE"/>
    <w:rsid w:val="02B36522"/>
    <w:rsid w:val="039842CF"/>
    <w:rsid w:val="03B9096A"/>
    <w:rsid w:val="04373786"/>
    <w:rsid w:val="04BB2603"/>
    <w:rsid w:val="052B4646"/>
    <w:rsid w:val="0563090D"/>
    <w:rsid w:val="05976809"/>
    <w:rsid w:val="064A5629"/>
    <w:rsid w:val="06500E91"/>
    <w:rsid w:val="06B07B82"/>
    <w:rsid w:val="09795E36"/>
    <w:rsid w:val="0AB67731"/>
    <w:rsid w:val="0B0A4050"/>
    <w:rsid w:val="0B7C44D7"/>
    <w:rsid w:val="0B896BF3"/>
    <w:rsid w:val="0BA96923"/>
    <w:rsid w:val="0D75742F"/>
    <w:rsid w:val="0DE860D7"/>
    <w:rsid w:val="0F462736"/>
    <w:rsid w:val="115A7068"/>
    <w:rsid w:val="1223302C"/>
    <w:rsid w:val="14285F17"/>
    <w:rsid w:val="158F5031"/>
    <w:rsid w:val="16290DB7"/>
    <w:rsid w:val="17516817"/>
    <w:rsid w:val="18583BD5"/>
    <w:rsid w:val="19263CD4"/>
    <w:rsid w:val="19A03A86"/>
    <w:rsid w:val="19D13C3F"/>
    <w:rsid w:val="1A1B135F"/>
    <w:rsid w:val="1B302BE8"/>
    <w:rsid w:val="1B5944E3"/>
    <w:rsid w:val="1B7E42F6"/>
    <w:rsid w:val="1C7D1E5D"/>
    <w:rsid w:val="1CB006EC"/>
    <w:rsid w:val="1CC00BD8"/>
    <w:rsid w:val="1D083E1C"/>
    <w:rsid w:val="1E1D07C2"/>
    <w:rsid w:val="1EC975DB"/>
    <w:rsid w:val="200F54C2"/>
    <w:rsid w:val="2032252D"/>
    <w:rsid w:val="21423675"/>
    <w:rsid w:val="220646A2"/>
    <w:rsid w:val="22090B6C"/>
    <w:rsid w:val="23551D22"/>
    <w:rsid w:val="239A7798"/>
    <w:rsid w:val="244871F4"/>
    <w:rsid w:val="24912949"/>
    <w:rsid w:val="24A40099"/>
    <w:rsid w:val="24D701A9"/>
    <w:rsid w:val="256B0266"/>
    <w:rsid w:val="25F93EF5"/>
    <w:rsid w:val="26094761"/>
    <w:rsid w:val="26A03A17"/>
    <w:rsid w:val="26AD1590"/>
    <w:rsid w:val="27054F28"/>
    <w:rsid w:val="293002AD"/>
    <w:rsid w:val="2B0B2850"/>
    <w:rsid w:val="2BD355F5"/>
    <w:rsid w:val="2C4464F3"/>
    <w:rsid w:val="2D79539E"/>
    <w:rsid w:val="2EAB0AAB"/>
    <w:rsid w:val="2F533F76"/>
    <w:rsid w:val="32557B3B"/>
    <w:rsid w:val="32CA61B7"/>
    <w:rsid w:val="32F86CF5"/>
    <w:rsid w:val="341D43D9"/>
    <w:rsid w:val="34FB52A5"/>
    <w:rsid w:val="360A4309"/>
    <w:rsid w:val="362414A7"/>
    <w:rsid w:val="364A1889"/>
    <w:rsid w:val="36D7155D"/>
    <w:rsid w:val="37830553"/>
    <w:rsid w:val="391B70EA"/>
    <w:rsid w:val="39810D86"/>
    <w:rsid w:val="39A47163"/>
    <w:rsid w:val="39F37BA8"/>
    <w:rsid w:val="3A4B0C5C"/>
    <w:rsid w:val="3A8A52AA"/>
    <w:rsid w:val="3B8F458E"/>
    <w:rsid w:val="3BCB453B"/>
    <w:rsid w:val="3C404962"/>
    <w:rsid w:val="3C6A3D54"/>
    <w:rsid w:val="3CA410F6"/>
    <w:rsid w:val="3CC24B26"/>
    <w:rsid w:val="3CEE2AEC"/>
    <w:rsid w:val="3DC56D68"/>
    <w:rsid w:val="3E895FE7"/>
    <w:rsid w:val="3EA13331"/>
    <w:rsid w:val="3F033BBB"/>
    <w:rsid w:val="3F204B9E"/>
    <w:rsid w:val="3F7171A7"/>
    <w:rsid w:val="3FE5223A"/>
    <w:rsid w:val="3FF878C8"/>
    <w:rsid w:val="40BE466E"/>
    <w:rsid w:val="40E67721"/>
    <w:rsid w:val="40F7192E"/>
    <w:rsid w:val="410B2527"/>
    <w:rsid w:val="424F70CB"/>
    <w:rsid w:val="4250579A"/>
    <w:rsid w:val="436B78F6"/>
    <w:rsid w:val="437B06A7"/>
    <w:rsid w:val="442073EE"/>
    <w:rsid w:val="4484172B"/>
    <w:rsid w:val="449B6D19"/>
    <w:rsid w:val="45EA1A61"/>
    <w:rsid w:val="46E10106"/>
    <w:rsid w:val="47174AD8"/>
    <w:rsid w:val="48390A7E"/>
    <w:rsid w:val="4A38727B"/>
    <w:rsid w:val="4B7F1D4E"/>
    <w:rsid w:val="4C6E5295"/>
    <w:rsid w:val="4CE944BC"/>
    <w:rsid w:val="4DF47921"/>
    <w:rsid w:val="4E0474A5"/>
    <w:rsid w:val="4E2125F7"/>
    <w:rsid w:val="4E30647F"/>
    <w:rsid w:val="4FF534DD"/>
    <w:rsid w:val="50406E4E"/>
    <w:rsid w:val="50B22AAE"/>
    <w:rsid w:val="50E81293"/>
    <w:rsid w:val="51F16987"/>
    <w:rsid w:val="523522B6"/>
    <w:rsid w:val="52475A6B"/>
    <w:rsid w:val="527A5B8B"/>
    <w:rsid w:val="528154FB"/>
    <w:rsid w:val="53EC2E48"/>
    <w:rsid w:val="54AA0D3A"/>
    <w:rsid w:val="54CE7C71"/>
    <w:rsid w:val="562A7E7A"/>
    <w:rsid w:val="58782D8B"/>
    <w:rsid w:val="59CA2705"/>
    <w:rsid w:val="5B0A2C7F"/>
    <w:rsid w:val="5B8B1199"/>
    <w:rsid w:val="5E044548"/>
    <w:rsid w:val="5E8B2082"/>
    <w:rsid w:val="5F136503"/>
    <w:rsid w:val="60AA3E6F"/>
    <w:rsid w:val="617A54BB"/>
    <w:rsid w:val="61E068AD"/>
    <w:rsid w:val="62410803"/>
    <w:rsid w:val="62D17DD9"/>
    <w:rsid w:val="64C00105"/>
    <w:rsid w:val="65B41A25"/>
    <w:rsid w:val="664209D5"/>
    <w:rsid w:val="667E3DD4"/>
    <w:rsid w:val="66925AD1"/>
    <w:rsid w:val="66F80950"/>
    <w:rsid w:val="670267B3"/>
    <w:rsid w:val="67BD6B7E"/>
    <w:rsid w:val="6864524C"/>
    <w:rsid w:val="689A0C6D"/>
    <w:rsid w:val="68B910F3"/>
    <w:rsid w:val="69AC6EAA"/>
    <w:rsid w:val="69F34AD9"/>
    <w:rsid w:val="6B19231D"/>
    <w:rsid w:val="6C726189"/>
    <w:rsid w:val="6D6655C2"/>
    <w:rsid w:val="6D9263B7"/>
    <w:rsid w:val="6E7A7577"/>
    <w:rsid w:val="6FAE2100"/>
    <w:rsid w:val="6FB97C2B"/>
    <w:rsid w:val="70587444"/>
    <w:rsid w:val="716562BC"/>
    <w:rsid w:val="71BC1C54"/>
    <w:rsid w:val="71E52F59"/>
    <w:rsid w:val="73201B9F"/>
    <w:rsid w:val="73351CBE"/>
    <w:rsid w:val="733C4DFB"/>
    <w:rsid w:val="73EC2692"/>
    <w:rsid w:val="74745854"/>
    <w:rsid w:val="747A4CD0"/>
    <w:rsid w:val="75705230"/>
    <w:rsid w:val="75893E7A"/>
    <w:rsid w:val="75AB270C"/>
    <w:rsid w:val="75BB7FC7"/>
    <w:rsid w:val="76AF1D88"/>
    <w:rsid w:val="76BD26F7"/>
    <w:rsid w:val="771D2FF5"/>
    <w:rsid w:val="776C7C79"/>
    <w:rsid w:val="78574485"/>
    <w:rsid w:val="79331E23"/>
    <w:rsid w:val="7A3A0D43"/>
    <w:rsid w:val="7B7D2454"/>
    <w:rsid w:val="7C9E2682"/>
    <w:rsid w:val="7D0821F2"/>
    <w:rsid w:val="7D450D50"/>
    <w:rsid w:val="7D4B7441"/>
    <w:rsid w:val="7E6873E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99"/>
    <w:pPr>
      <w:ind w:left="480"/>
    </w:pPr>
  </w:style>
  <w:style w:type="paragraph" w:styleId="3">
    <w:name w:val="footer"/>
    <w:basedOn w:val="1"/>
    <w:link w:val="35"/>
    <w:autoRedefine/>
    <w:qFormat/>
    <w:uiPriority w:val="99"/>
    <w:pPr>
      <w:tabs>
        <w:tab w:val="center" w:pos="4153"/>
        <w:tab w:val="right" w:pos="8306"/>
      </w:tabs>
      <w:snapToGrid w:val="0"/>
    </w:pPr>
    <w:rPr>
      <w:sz w:val="18"/>
      <w:szCs w:val="18"/>
    </w:rPr>
  </w:style>
  <w:style w:type="paragraph" w:styleId="4">
    <w:name w:val="header"/>
    <w:basedOn w:val="1"/>
    <w:link w:val="34"/>
    <w:autoRedefine/>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99"/>
    <w:pPr>
      <w:spacing w:before="120"/>
      <w:ind w:firstLine="560"/>
    </w:pPr>
    <w:rPr>
      <w:rFonts w:eastAsia="方正仿宋_GBK"/>
      <w:color w:val="000000"/>
      <w:sz w:val="28"/>
    </w:rPr>
  </w:style>
  <w:style w:type="paragraph" w:styleId="6">
    <w:name w:val="toc 4"/>
    <w:basedOn w:val="1"/>
    <w:next w:val="1"/>
    <w:autoRedefine/>
    <w:qFormat/>
    <w:uiPriority w:val="99"/>
    <w:pPr>
      <w:ind w:left="720"/>
    </w:pPr>
  </w:style>
  <w:style w:type="paragraph" w:styleId="7">
    <w:name w:val="toc 2"/>
    <w:basedOn w:val="1"/>
    <w:next w:val="1"/>
    <w:autoRedefine/>
    <w:qFormat/>
    <w:uiPriority w:val="99"/>
    <w:pPr>
      <w:ind w:left="240"/>
    </w:pPr>
  </w:style>
  <w:style w:type="table" w:styleId="9">
    <w:name w:val="Table Grid"/>
    <w:basedOn w:val="8"/>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autoRedefine/>
    <w:qFormat/>
    <w:uiPriority w:val="99"/>
    <w:rPr>
      <w:rFonts w:cs="Times New Roman"/>
    </w:rPr>
  </w:style>
  <w:style w:type="paragraph" w:customStyle="1" w:styleId="12">
    <w:name w:val="单元格样式22"/>
    <w:basedOn w:val="1"/>
    <w:autoRedefine/>
    <w:qFormat/>
    <w:uiPriority w:val="99"/>
    <w:pPr>
      <w:jc w:val="right"/>
    </w:pPr>
    <w:rPr>
      <w:rFonts w:ascii="方正小标宋_GBK" w:hAnsi="方正小标宋_GBK" w:eastAsia="方正小标宋_GBK" w:cs="方正小标宋_GBK"/>
    </w:rPr>
  </w:style>
  <w:style w:type="paragraph" w:customStyle="1" w:styleId="13">
    <w:name w:val="单元格样式21"/>
    <w:basedOn w:val="1"/>
    <w:autoRedefine/>
    <w:qFormat/>
    <w:uiPriority w:val="99"/>
    <w:pPr>
      <w:jc w:val="center"/>
    </w:pPr>
    <w:rPr>
      <w:rFonts w:ascii="方正小标宋_GBK" w:hAnsi="方正小标宋_GBK" w:eastAsia="方正小标宋_GBK" w:cs="方正小标宋_GBK"/>
    </w:rPr>
  </w:style>
  <w:style w:type="paragraph" w:customStyle="1" w:styleId="14">
    <w:name w:val="单元格样式20"/>
    <w:basedOn w:val="1"/>
    <w:autoRedefine/>
    <w:qFormat/>
    <w:uiPriority w:val="99"/>
    <w:rPr>
      <w:rFonts w:ascii="方正小标宋_GBK" w:hAnsi="方正小标宋_GBK" w:eastAsia="方正小标宋_GBK" w:cs="方正小标宋_GBK"/>
    </w:rPr>
  </w:style>
  <w:style w:type="paragraph" w:customStyle="1" w:styleId="15">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6">
    <w:name w:val="单元格样式4"/>
    <w:basedOn w:val="1"/>
    <w:autoRedefine/>
    <w:qFormat/>
    <w:uiPriority w:val="99"/>
    <w:pPr>
      <w:jc w:val="right"/>
    </w:pPr>
    <w:rPr>
      <w:rFonts w:ascii="方正书宋_GBK" w:hAnsi="方正书宋_GBK" w:eastAsia="方正书宋_GBK" w:cs="方正书宋_GBK"/>
      <w:sz w:val="21"/>
    </w:rPr>
  </w:style>
  <w:style w:type="paragraph" w:customStyle="1" w:styleId="17">
    <w:name w:val="单元格样式2"/>
    <w:basedOn w:val="1"/>
    <w:autoRedefine/>
    <w:qFormat/>
    <w:uiPriority w:val="99"/>
    <w:rPr>
      <w:rFonts w:ascii="方正书宋_GBK" w:hAnsi="方正书宋_GBK" w:eastAsia="方正书宋_GBK" w:cs="方正书宋_GBK"/>
      <w:sz w:val="21"/>
    </w:rPr>
  </w:style>
  <w:style w:type="paragraph" w:customStyle="1" w:styleId="18">
    <w:name w:val="单元格样式3"/>
    <w:basedOn w:val="1"/>
    <w:autoRedefine/>
    <w:qFormat/>
    <w:uiPriority w:val="99"/>
    <w:pPr>
      <w:jc w:val="center"/>
    </w:pPr>
    <w:rPr>
      <w:rFonts w:ascii="方正书宋_GBK" w:hAnsi="方正书宋_GBK" w:eastAsia="方正书宋_GBK" w:cs="方正书宋_GBK"/>
      <w:sz w:val="21"/>
    </w:rPr>
  </w:style>
  <w:style w:type="paragraph" w:customStyle="1" w:styleId="19">
    <w:name w:val="单元格样式6"/>
    <w:basedOn w:val="1"/>
    <w:autoRedefine/>
    <w:qFormat/>
    <w:uiPriority w:val="99"/>
    <w:pPr>
      <w:jc w:val="center"/>
    </w:pPr>
    <w:rPr>
      <w:rFonts w:ascii="方正书宋_GBK" w:hAnsi="方正书宋_GBK" w:eastAsia="方正书宋_GBK" w:cs="方正书宋_GBK"/>
      <w:b/>
      <w:sz w:val="21"/>
    </w:rPr>
  </w:style>
  <w:style w:type="paragraph" w:customStyle="1" w:styleId="20">
    <w:name w:val="单元格样式7"/>
    <w:basedOn w:val="1"/>
    <w:autoRedefine/>
    <w:qFormat/>
    <w:uiPriority w:val="99"/>
    <w:pPr>
      <w:jc w:val="right"/>
    </w:pPr>
    <w:rPr>
      <w:rFonts w:ascii="方正书宋_GBK" w:hAnsi="方正书宋_GBK" w:eastAsia="方正书宋_GBK" w:cs="方正书宋_GBK"/>
      <w:b/>
      <w:sz w:val="21"/>
    </w:rPr>
  </w:style>
  <w:style w:type="paragraph" w:customStyle="1" w:styleId="21">
    <w:name w:val="单元格样式5"/>
    <w:basedOn w:val="1"/>
    <w:autoRedefine/>
    <w:qFormat/>
    <w:uiPriority w:val="99"/>
    <w:rPr>
      <w:rFonts w:ascii="方正书宋_GBK" w:hAnsi="方正书宋_GBK" w:eastAsia="方正书宋_GBK" w:cs="方正书宋_GBK"/>
      <w:b/>
      <w:sz w:val="21"/>
    </w:rPr>
  </w:style>
  <w:style w:type="paragraph" w:customStyle="1" w:styleId="22">
    <w:name w:val="插入文本样式-插入部门职责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autoRedefine/>
    <w:qFormat/>
    <w:uiPriority w:val="99"/>
    <w:pPr>
      <w:spacing w:line="500" w:lineRule="exact"/>
      <w:ind w:firstLine="560"/>
    </w:pPr>
    <w:rPr>
      <w:rFonts w:eastAsia="方正仿宋_GBK"/>
      <w:sz w:val="28"/>
    </w:rPr>
  </w:style>
  <w:style w:type="paragraph" w:customStyle="1" w:styleId="24">
    <w:name w:val="插入文本样式-插入预算公开部门机关运行经费安排情况文件"/>
    <w:basedOn w:val="1"/>
    <w:autoRedefine/>
    <w:qFormat/>
    <w:uiPriority w:val="99"/>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autoRedefine/>
    <w:qFormat/>
    <w:uiPriority w:val="99"/>
    <w:pPr>
      <w:spacing w:line="500" w:lineRule="exact"/>
      <w:ind w:firstLine="560"/>
    </w:pPr>
    <w:rPr>
      <w:rFonts w:eastAsia="方正仿宋_GBK"/>
      <w:sz w:val="28"/>
    </w:rPr>
  </w:style>
  <w:style w:type="paragraph" w:customStyle="1" w:styleId="26">
    <w:name w:val="插入文本样式-插入总体目标文件"/>
    <w:basedOn w:val="1"/>
    <w:autoRedefine/>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autoRedefine/>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autoRedefine/>
    <w:qFormat/>
    <w:uiPriority w:val="99"/>
    <w:pPr>
      <w:spacing w:line="500" w:lineRule="exact"/>
      <w:ind w:firstLine="560"/>
    </w:pPr>
    <w:rPr>
      <w:rFonts w:eastAsia="方正仿宋_GBK"/>
      <w:sz w:val="28"/>
    </w:rPr>
  </w:style>
  <w:style w:type="paragraph" w:customStyle="1" w:styleId="29">
    <w:name w:val="单元格样式23"/>
    <w:basedOn w:val="1"/>
    <w:autoRedefine/>
    <w:qFormat/>
    <w:uiPriority w:val="99"/>
    <w:pPr>
      <w:jc w:val="right"/>
    </w:pPr>
    <w:rPr>
      <w:rFonts w:ascii="方正书宋_GBK" w:hAnsi="方正书宋_GBK" w:eastAsia="方正书宋_GBK" w:cs="方正书宋_GBK"/>
    </w:rPr>
  </w:style>
  <w:style w:type="paragraph" w:customStyle="1" w:styleId="30">
    <w:name w:val="插入文本样式-插入单位职责文件"/>
    <w:basedOn w:val="1"/>
    <w:autoRedefine/>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autoRedefine/>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autoRedefine/>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autoRedefine/>
    <w:qFormat/>
    <w:uiPriority w:val="99"/>
    <w:pPr>
      <w:spacing w:line="500" w:lineRule="exact"/>
      <w:ind w:firstLine="560"/>
    </w:pPr>
    <w:rPr>
      <w:rFonts w:eastAsia="方正仿宋_GBK"/>
      <w:sz w:val="28"/>
    </w:rPr>
  </w:style>
  <w:style w:type="character" w:customStyle="1" w:styleId="34">
    <w:name w:val="页眉 Char"/>
    <w:basedOn w:val="10"/>
    <w:link w:val="4"/>
    <w:autoRedefine/>
    <w:qFormat/>
    <w:locked/>
    <w:uiPriority w:val="99"/>
    <w:rPr>
      <w:rFonts w:eastAsia="Times New Roman" w:cs="Times New Roman"/>
      <w:sz w:val="18"/>
      <w:szCs w:val="18"/>
      <w:lang w:eastAsia="uk-UA"/>
    </w:rPr>
  </w:style>
  <w:style w:type="character" w:customStyle="1" w:styleId="35">
    <w:name w:val="页脚 Char"/>
    <w:basedOn w:val="10"/>
    <w:link w:val="3"/>
    <w:autoRedefine/>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29</Pages>
  <Words>7567</Words>
  <Characters>8926</Characters>
  <Lines>127</Lines>
  <Paragraphs>36</Paragraphs>
  <TotalTime>253</TotalTime>
  <ScaleCrop>false</ScaleCrop>
  <LinksUpToDate>false</LinksUpToDate>
  <CharactersWithSpaces>9129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八爪小鱼</cp:lastModifiedBy>
  <dcterms:modified xsi:type="dcterms:W3CDTF">2024-06-06T08:34:46Z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5E443C0C59B24F7D9AB4167BDCA5795F</vt:lpwstr>
  </property>
</Properties>
</file>