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涞水县民政局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w:t>
      </w:r>
      <w:r>
        <w:rPr>
          <w:rFonts w:hint="eastAsia"/>
        </w:rPr>
        <w:t>县</w:t>
      </w:r>
      <w:r>
        <w:rPr>
          <w:rFonts w:hint="eastAsia"/>
          <w:lang w:eastAsia="zh-CN"/>
        </w:rPr>
        <w:t>民</w:t>
      </w:r>
      <w:r>
        <w:rPr>
          <w:rFonts w:hint="eastAsia"/>
        </w:rPr>
        <w:t>政局（本级）收支预算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rPr>
          <w:rFonts w:hint="default"/>
          <w:lang w:val="en-US"/>
        </w:rPr>
      </w:pPr>
      <w:r>
        <w:fldChar w:fldCharType="begin"/>
      </w:r>
      <w:r>
        <w:instrText xml:space="preserve"> HYPERLINK \l "_Toc_4_4_0000000020" </w:instrText>
      </w:r>
      <w:r>
        <w:fldChar w:fldCharType="separate"/>
      </w:r>
      <w:r>
        <w:rPr>
          <w:rFonts w:hint="eastAsia"/>
        </w:rPr>
        <w:t>二、</w:t>
      </w:r>
      <w:r>
        <w:rPr>
          <w:rFonts w:hint="eastAsia"/>
          <w:lang w:eastAsia="zh-CN"/>
        </w:rPr>
        <w:t>涞水</w:t>
      </w:r>
      <w:r>
        <w:rPr>
          <w:rFonts w:hint="eastAsia"/>
        </w:rPr>
        <w:t>县</w:t>
      </w:r>
      <w:r>
        <w:rPr>
          <w:rFonts w:hint="eastAsia"/>
          <w:lang w:eastAsia="zh-CN"/>
        </w:rPr>
        <w:t>民</w:t>
      </w:r>
      <w:r>
        <w:rPr>
          <w:rFonts w:hint="eastAsia"/>
        </w:rPr>
        <w:t>政局事业收支预算</w:t>
      </w:r>
      <w:r>
        <w:tab/>
      </w:r>
      <w:r>
        <w:rPr>
          <w:rFonts w:hint="eastAsia"/>
          <w:lang w:val="en-US" w:eastAsia="zh-CN"/>
        </w:rPr>
        <w:t>6</w:t>
      </w:r>
      <w:r>
        <w:rPr>
          <w:rFonts w:hint="eastAsia"/>
          <w:lang w:eastAsia="zh-CN"/>
        </w:rPr>
        <w:fldChar w:fldCharType="end"/>
      </w:r>
      <w:r>
        <w:rPr>
          <w:rFonts w:hint="eastAsia"/>
          <w:lang w:val="en-US" w:eastAsia="zh-CN"/>
        </w:rPr>
        <w:t>4</w:t>
      </w:r>
    </w:p>
    <w:p>
      <w:pPr>
        <w:sectPr>
          <w:headerReference r:id="rId3" w:type="even"/>
          <w:pgSz w:w="16840" w:h="11900" w:orient="landscape"/>
          <w:pgMar w:top="1587" w:right="1134" w:bottom="1361" w:left="1134" w:header="720" w:footer="720" w:gutter="0"/>
          <w:pgNumType w:fmt="decimal"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pgNumType w:fmt="decimal"/>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民</w:t>
      </w:r>
      <w:r>
        <w:rPr>
          <w:rFonts w:hint="eastAsia" w:ascii="方正小标宋_GBK" w:hAnsi="方正小标宋_GBK" w:eastAsia="方正小标宋_GBK" w:cs="方正小标宋_GBK"/>
          <w:color w:val="000000"/>
          <w:sz w:val="44"/>
        </w:rPr>
        <w:t>政局（本级）收支预算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w:t>
            </w:r>
            <w:r>
              <w:t>001</w:t>
            </w:r>
            <w:r>
              <w:rPr>
                <w:rFonts w:hint="eastAsia"/>
                <w:lang w:eastAsia="zh-CN"/>
              </w:rPr>
              <w:t>涞水</w:t>
            </w:r>
            <w:r>
              <w:rPr>
                <w:rFonts w:hint="eastAsia"/>
              </w:rPr>
              <w:t>县</w:t>
            </w:r>
            <w:r>
              <w:rPr>
                <w:rFonts w:hint="eastAsia"/>
                <w:lang w:eastAsia="zh-CN"/>
              </w:rPr>
              <w:t>民</w:t>
            </w:r>
            <w:r>
              <w:rPr>
                <w:rFonts w:hint="eastAsia"/>
              </w:rPr>
              <w:t>政局（本级）</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6949.29</w:t>
            </w:r>
          </w:p>
        </w:tc>
        <w:tc>
          <w:tcPr>
            <w:tcW w:w="4535" w:type="dxa"/>
            <w:vAlign w:val="center"/>
          </w:tcPr>
          <w:p>
            <w:pPr>
              <w:pStyle w:val="17"/>
            </w:pPr>
            <w:r>
              <w:rPr>
                <w:rFonts w:hint="eastAsia"/>
              </w:rP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rPr>
                <w:rFonts w:hint="default" w:eastAsia="方正书宋_GBK"/>
                <w:lang w:val="en-US" w:eastAsia="zh-CN"/>
              </w:rPr>
            </w:pPr>
            <w:r>
              <w:rPr>
                <w:rFonts w:hint="eastAsia"/>
                <w:lang w:val="en-US" w:eastAsia="zh-CN"/>
              </w:rPr>
              <w:t>396.10</w:t>
            </w: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6929.60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default" w:eastAsia="方正书宋_GBK"/>
                <w:lang w:val="en-US" w:eastAsia="zh-CN"/>
              </w:rPr>
            </w:pPr>
            <w:r>
              <w:rPr>
                <w:rFonts w:hint="eastAsia"/>
                <w:lang w:val="en-US" w:eastAsia="zh-CN"/>
              </w:rPr>
              <w:t>7345.39</w:t>
            </w:r>
          </w:p>
        </w:tc>
        <w:tc>
          <w:tcPr>
            <w:tcW w:w="4535" w:type="dxa"/>
            <w:vAlign w:val="center"/>
          </w:tcPr>
          <w:p>
            <w:pPr>
              <w:pStyle w:val="19"/>
            </w:pPr>
            <w:r>
              <w:rPr>
                <w:rFonts w:hint="eastAsia"/>
              </w:rPr>
              <w:t>本年支出合计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7376.94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rPr>
                <w:rFonts w:hint="default" w:eastAsia="方正书宋_GBK"/>
                <w:lang w:val="en-US" w:eastAsia="zh-CN"/>
              </w:rPr>
            </w:pPr>
            <w:r>
              <w:rPr>
                <w:rFonts w:hint="eastAsia"/>
                <w:lang w:val="en-US" w:eastAsia="zh-CN"/>
              </w:rPr>
              <w:t>31.55</w:t>
            </w:r>
          </w:p>
        </w:tc>
        <w:tc>
          <w:tcPr>
            <w:tcW w:w="4535" w:type="dxa"/>
            <w:vAlign w:val="center"/>
          </w:tcPr>
          <w:p>
            <w:pPr>
              <w:pStyle w:val="17"/>
            </w:pPr>
            <w:r>
              <w:rPr>
                <w:rFonts w:hint="eastAsia"/>
              </w:rPr>
              <w:t>年终结转结余</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rFonts w:hint="default" w:eastAsia="方正书宋_GBK"/>
                <w:lang w:val="en-US" w:eastAsia="zh-CN"/>
              </w:rPr>
            </w:pPr>
            <w:r>
              <w:rPr>
                <w:rFonts w:hint="eastAsia"/>
                <w:lang w:val="en-US" w:eastAsia="zh-CN"/>
              </w:rPr>
              <w:t>7376.94</w:t>
            </w:r>
          </w:p>
        </w:tc>
        <w:tc>
          <w:tcPr>
            <w:tcW w:w="4535" w:type="dxa"/>
            <w:vAlign w:val="center"/>
          </w:tcPr>
          <w:p>
            <w:pPr>
              <w:pStyle w:val="19"/>
            </w:pPr>
            <w:r>
              <w:rPr>
                <w:rFonts w:hint="eastAsia"/>
              </w:rPr>
              <w:t>支出总计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7345.39</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fmt="decimal" w:start="1"/>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w:t>
            </w:r>
            <w:r>
              <w:t>001</w:t>
            </w:r>
            <w:r>
              <w:rPr>
                <w:rFonts w:hint="eastAsia"/>
                <w:lang w:eastAsia="zh-CN"/>
              </w:rPr>
              <w:t>涞水</w:t>
            </w:r>
            <w:r>
              <w:rPr>
                <w:rFonts w:hint="eastAsia"/>
              </w:rPr>
              <w:t>县</w:t>
            </w:r>
            <w:r>
              <w:rPr>
                <w:rFonts w:hint="eastAsia"/>
                <w:lang w:eastAsia="zh-CN"/>
              </w:rPr>
              <w:t>民</w:t>
            </w:r>
            <w:r>
              <w:rPr>
                <w:rFonts w:hint="eastAsia"/>
              </w:rPr>
              <w:t>政局（本级）</w:t>
            </w:r>
          </w:p>
        </w:tc>
        <w:tc>
          <w:tcPr>
            <w:tcW w:w="3402" w:type="dxa"/>
            <w:gridSpan w:val="3"/>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2"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w:t>
            </w:r>
          </w:p>
        </w:tc>
        <w:tc>
          <w:tcPr>
            <w:tcW w:w="992" w:type="dxa"/>
            <w:vAlign w:val="center"/>
          </w:tcPr>
          <w:p>
            <w:pPr>
              <w:pStyle w:val="21"/>
              <w:rPr>
                <w:rFonts w:ascii="方正书宋_GBK" w:hAnsi="方正书宋_GBK" w:eastAsia="方正书宋_GBK" w:cs="方正书宋_GBK"/>
                <w:b/>
                <w:sz w:val="21"/>
                <w:szCs w:val="24"/>
                <w:lang w:val="en-US" w:eastAsia="uk-UA" w:bidi="ar-SA"/>
              </w:rPr>
            </w:pPr>
          </w:p>
        </w:tc>
        <w:tc>
          <w:tcPr>
            <w:tcW w:w="1559" w:type="dxa"/>
            <w:vAlign w:val="center"/>
          </w:tcPr>
          <w:p>
            <w:pPr>
              <w:pStyle w:val="19"/>
              <w:rPr>
                <w:rFonts w:ascii="方正书宋_GBK" w:hAnsi="方正书宋_GBK" w:eastAsia="方正书宋_GBK" w:cs="方正书宋_GBK"/>
                <w:b/>
                <w:sz w:val="21"/>
                <w:szCs w:val="24"/>
                <w:lang w:val="en-US" w:eastAsia="uk-UA" w:bidi="ar-SA"/>
              </w:rPr>
            </w:pPr>
            <w:r>
              <w:t>合计</w:t>
            </w:r>
          </w:p>
        </w:tc>
        <w:tc>
          <w:tcPr>
            <w:tcW w:w="113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7376.94</w:t>
            </w:r>
          </w:p>
        </w:tc>
        <w:tc>
          <w:tcPr>
            <w:tcW w:w="113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7345.39</w:t>
            </w:r>
          </w:p>
        </w:tc>
        <w:tc>
          <w:tcPr>
            <w:tcW w:w="113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7345.39</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2</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社会保障和就业支出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6929.60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6929.60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6929.60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3</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民政管理事务</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450.08</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450.08</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450.08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4</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2080201</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行政运行</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328.66</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328.66</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328.66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5</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2080206</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社会组织管理</w:t>
            </w:r>
          </w:p>
        </w:tc>
        <w:tc>
          <w:tcPr>
            <w:tcW w:w="1134" w:type="dxa"/>
            <w:vAlign w:val="center"/>
          </w:tcPr>
          <w:p>
            <w:pPr>
              <w:pStyle w:val="16"/>
              <w:ind w:firstLine="420" w:firstLineChars="200"/>
              <w:jc w:val="both"/>
              <w:rPr>
                <w:rFonts w:hint="default" w:ascii="方正书宋_GBK" w:hAnsi="方正书宋_GBK" w:eastAsia="方正书宋_GBK" w:cs="方正书宋_GBK"/>
                <w:sz w:val="21"/>
                <w:szCs w:val="24"/>
                <w:lang w:val="en-US" w:eastAsia="zh-CN" w:bidi="ar-SA"/>
              </w:rPr>
            </w:pPr>
            <w:r>
              <w:rPr>
                <w:rFonts w:hint="eastAsia"/>
                <w:lang w:val="en-US" w:eastAsia="zh-CN"/>
              </w:rPr>
              <w:t>3.72</w:t>
            </w:r>
          </w:p>
        </w:tc>
        <w:tc>
          <w:tcPr>
            <w:tcW w:w="1134" w:type="dxa"/>
            <w:vAlign w:val="center"/>
          </w:tcPr>
          <w:p>
            <w:pPr>
              <w:pStyle w:val="16"/>
              <w:ind w:firstLine="420" w:firstLineChars="200"/>
              <w:jc w:val="both"/>
              <w:rPr>
                <w:rFonts w:hint="default" w:ascii="方正书宋_GBK" w:hAnsi="方正书宋_GBK" w:eastAsia="方正书宋_GBK" w:cs="方正书宋_GBK"/>
                <w:sz w:val="21"/>
                <w:szCs w:val="24"/>
                <w:lang w:val="en-US" w:eastAsia="zh-CN" w:bidi="ar-SA"/>
              </w:rPr>
            </w:pPr>
            <w:r>
              <w:rPr>
                <w:rFonts w:hint="eastAsia"/>
                <w:lang w:val="en-US" w:eastAsia="zh-CN"/>
              </w:rPr>
              <w:t>3.72</w:t>
            </w:r>
          </w:p>
        </w:tc>
        <w:tc>
          <w:tcPr>
            <w:tcW w:w="1134" w:type="dxa"/>
            <w:vAlign w:val="center"/>
          </w:tcPr>
          <w:p>
            <w:pPr>
              <w:pStyle w:val="16"/>
              <w:ind w:firstLine="420" w:firstLineChars="200"/>
              <w:jc w:val="both"/>
              <w:rPr>
                <w:rFonts w:hint="default" w:ascii="方正书宋_GBK" w:hAnsi="方正书宋_GBK" w:eastAsia="方正书宋_GBK" w:cs="方正书宋_GBK"/>
                <w:sz w:val="21"/>
                <w:szCs w:val="24"/>
                <w:lang w:val="en-US" w:eastAsia="zh-CN" w:bidi="ar-SA"/>
              </w:rPr>
            </w:pPr>
            <w:r>
              <w:rPr>
                <w:rFonts w:hint="eastAsia"/>
                <w:lang w:val="en-US" w:eastAsia="zh-CN"/>
              </w:rPr>
              <w:t>3.72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6</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2080207</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行政区划和地名管理</w:t>
            </w:r>
          </w:p>
        </w:tc>
        <w:tc>
          <w:tcPr>
            <w:tcW w:w="1134"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 xml:space="preserve">    5.00</w:t>
            </w:r>
          </w:p>
        </w:tc>
        <w:tc>
          <w:tcPr>
            <w:tcW w:w="1134"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 xml:space="preserve">    5.00</w:t>
            </w:r>
          </w:p>
        </w:tc>
        <w:tc>
          <w:tcPr>
            <w:tcW w:w="1134"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 xml:space="preserve">    5.00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7</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2080299</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其他民政管理事务支出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112.70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112.70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112.70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8</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20805</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行政事业单位养老支出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20.52</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20.52</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20.52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9</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2080505</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机关事业单位基本养老保险缴费支出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20.52</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20.52</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20.52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10</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20810</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社会福利</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599.60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599.60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599.60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11</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2081001</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儿童福利</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99.60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99.60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99.60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12</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2081002</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老年福利</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433.00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433.00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433.00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13</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2081004</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殡葬</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27.00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27.00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14</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20811</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残疾人事业</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15</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2081107</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残疾人生活和护理补贴</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16</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20819</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最低生活保障</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3602.00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3602.00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3602.00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17</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2081901</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城市最低生活保障金支出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18</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2081902</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农村最低生活保障金支出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3392.00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3392.00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3392.00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19</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20820</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临时救助</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20</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2082001</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临时救助支出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21</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2082002</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流浪乞讨人员救助支出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22</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20821</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特困人员救助供养</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1599.40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1599.40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1599.40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23</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2082102</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农村特困人员救助供养支出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1599.40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1599.40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1599.40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24</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20825</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其他生活救助</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25</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2082501</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其他城市生活救助</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26</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卫生健康支出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27</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21011</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行政事业单位医疗</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28</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2101101</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行政单位医疗</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29</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221</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住房保障支出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30</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22102</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住房改革支出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31</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2210201</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住房公积金</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12.03</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12.03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32</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229</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其他支出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427.65</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396.10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396.10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33</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22960</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彩票公益金安排的支出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427.65</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396.10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396.10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34</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2296002</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用于社会福利的彩票公益金支出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427.65</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396.10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396.10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w:t>
            </w:r>
            <w:r>
              <w:t>001</w:t>
            </w:r>
            <w:r>
              <w:rPr>
                <w:rFonts w:hint="eastAsia"/>
                <w:lang w:eastAsia="zh-CN"/>
              </w:rPr>
              <w:t>涞水</w:t>
            </w:r>
            <w:r>
              <w:rPr>
                <w:rFonts w:hint="eastAsia"/>
              </w:rPr>
              <w:t>县</w:t>
            </w:r>
            <w:r>
              <w:rPr>
                <w:rFonts w:hint="eastAsia"/>
                <w:lang w:eastAsia="zh-CN"/>
              </w:rPr>
              <w:t>民</w:t>
            </w:r>
            <w:r>
              <w:rPr>
                <w:rFonts w:hint="eastAsia"/>
              </w:rPr>
              <w:t>政局（本级）</w:t>
            </w:r>
          </w:p>
        </w:tc>
        <w:tc>
          <w:tcPr>
            <w:tcW w:w="2722" w:type="dxa"/>
            <w:gridSpan w:val="2"/>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w:t>
            </w:r>
          </w:p>
        </w:tc>
        <w:tc>
          <w:tcPr>
            <w:tcW w:w="992" w:type="dxa"/>
            <w:vAlign w:val="center"/>
          </w:tcPr>
          <w:p>
            <w:pPr>
              <w:pStyle w:val="21"/>
              <w:rPr>
                <w:rFonts w:ascii="方正书宋_GBK" w:hAnsi="方正书宋_GBK" w:eastAsia="方正书宋_GBK" w:cs="方正书宋_GBK"/>
                <w:b/>
                <w:sz w:val="21"/>
                <w:szCs w:val="24"/>
                <w:lang w:val="en-US" w:eastAsia="uk-UA" w:bidi="ar-SA"/>
              </w:rPr>
            </w:pPr>
          </w:p>
        </w:tc>
        <w:tc>
          <w:tcPr>
            <w:tcW w:w="4536" w:type="dxa"/>
            <w:vAlign w:val="center"/>
          </w:tcPr>
          <w:p>
            <w:pPr>
              <w:pStyle w:val="19"/>
              <w:rPr>
                <w:rFonts w:ascii="方正书宋_GBK" w:hAnsi="方正书宋_GBK" w:eastAsia="方正书宋_GBK" w:cs="方正书宋_GBK"/>
                <w:b/>
                <w:sz w:val="21"/>
                <w:szCs w:val="24"/>
                <w:lang w:val="en-US" w:eastAsia="uk-UA" w:bidi="ar-SA"/>
              </w:rPr>
            </w:pPr>
            <w:r>
              <w:t>合计</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7376.94</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368.87</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7008.07</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社会保障和就业支出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6929.60</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328.66</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6580.42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民政管理事务</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450.08</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328.66</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121.42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4</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2080201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行政运行</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328.66</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328.66</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5</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2080206</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社会组织管理</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3.72</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3.72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6</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2080207</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行政区划和地名管理</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5.00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7</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2080299</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其他民政管理事务支出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112.70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112.70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8</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20805</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行政事业单位养老支出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20.52</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20.52</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9</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2080505</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机关事业单位基本养老保险缴费支出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20.52</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20.52</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10</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20810</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社会福利</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559.60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559.60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11</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2081001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儿童福利</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99.60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99.60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12</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2081002</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老年福利</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433.00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433.00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13</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2081004</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殡葬</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27.00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27.00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14</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残疾人事业</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15</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2081107</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残疾人生活和护理补贴</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16</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20819</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最低生活保障</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3602.00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3602.00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17</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2081901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城市最低生活保障金支出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210.00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18</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2081902</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农村最低生活保障金支出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3392.00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3392.00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19</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20820</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临时救助</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20</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2082001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临时救助支出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20.00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21</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2082002</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流浪乞讨人员救助支出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40.00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22</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特困人员救助供养</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1599.40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1599.40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t>23</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2082102</w:t>
            </w:r>
          </w:p>
        </w:tc>
        <w:tc>
          <w:tcPr>
            <w:tcW w:w="4536"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eastAsia="zh-CN"/>
              </w:rPr>
              <w:t>农村特困人员救助供养支出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1599.40</w:t>
            </w:r>
          </w:p>
        </w:tc>
        <w:tc>
          <w:tcPr>
            <w:tcW w:w="1361" w:type="dxa"/>
            <w:vAlign w:val="center"/>
          </w:tcPr>
          <w:p>
            <w:pPr>
              <w:pStyle w:val="16"/>
              <w:rPr>
                <w:rFonts w:hint="default" w:ascii="方正书宋_GBK" w:hAnsi="方正书宋_GBK" w:eastAsia="方正书宋_GBK" w:cs="方正书宋_GBK"/>
                <w:sz w:val="21"/>
                <w:szCs w:val="24"/>
                <w:lang w:val="en-US" w:eastAsia="uk-UA" w:bidi="ar-SA"/>
              </w:rPr>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1599.40</w:t>
            </w: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t>24</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20825</w:t>
            </w:r>
          </w:p>
        </w:tc>
        <w:tc>
          <w:tcPr>
            <w:tcW w:w="4536"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eastAsia="zh-CN"/>
              </w:rPr>
              <w:t>其他生活救助</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38.00</w:t>
            </w:r>
          </w:p>
        </w:tc>
        <w:tc>
          <w:tcPr>
            <w:tcW w:w="1361" w:type="dxa"/>
            <w:vAlign w:val="center"/>
          </w:tcPr>
          <w:p>
            <w:pPr>
              <w:pStyle w:val="16"/>
              <w:rPr>
                <w:rFonts w:hint="default" w:ascii="方正书宋_GBK" w:hAnsi="方正书宋_GBK" w:eastAsia="方正书宋_GBK" w:cs="方正书宋_GBK"/>
                <w:sz w:val="21"/>
                <w:szCs w:val="24"/>
                <w:lang w:val="en-US" w:eastAsia="uk-UA" w:bidi="ar-SA"/>
              </w:rPr>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38.00</w:t>
            </w: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t>25</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2082501</w:t>
            </w:r>
          </w:p>
        </w:tc>
        <w:tc>
          <w:tcPr>
            <w:tcW w:w="4536"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eastAsia="zh-CN"/>
              </w:rPr>
              <w:t>其他城市生活救助</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38.00</w:t>
            </w:r>
          </w:p>
        </w:tc>
        <w:tc>
          <w:tcPr>
            <w:tcW w:w="1361" w:type="dxa"/>
            <w:vAlign w:val="center"/>
          </w:tcPr>
          <w:p>
            <w:pPr>
              <w:pStyle w:val="16"/>
              <w:rPr>
                <w:rFonts w:hint="default" w:ascii="方正书宋_GBK" w:hAnsi="方正书宋_GBK" w:eastAsia="方正书宋_GBK" w:cs="方正书宋_GBK"/>
                <w:sz w:val="21"/>
                <w:szCs w:val="24"/>
                <w:lang w:val="en-US" w:eastAsia="uk-UA" w:bidi="ar-SA"/>
              </w:rPr>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38.00</w:t>
            </w: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t>26</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w:t>
            </w:r>
          </w:p>
        </w:tc>
        <w:tc>
          <w:tcPr>
            <w:tcW w:w="4536"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eastAsia="zh-CN"/>
              </w:rPr>
              <w:t>卫生健康支出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361" w:type="dxa"/>
            <w:vAlign w:val="center"/>
          </w:tcPr>
          <w:p>
            <w:pPr>
              <w:pStyle w:val="16"/>
              <w:rPr>
                <w:rFonts w:hint="default" w:ascii="方正书宋_GBK" w:hAnsi="方正书宋_GBK" w:eastAsia="方正书宋_GBK" w:cs="方正书宋_GBK"/>
                <w:sz w:val="21"/>
                <w:szCs w:val="24"/>
                <w:lang w:val="en-US" w:eastAsia="uk-UA" w:bidi="ar-SA"/>
              </w:rPr>
            </w:pP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27</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21011</w:t>
            </w:r>
          </w:p>
        </w:tc>
        <w:tc>
          <w:tcPr>
            <w:tcW w:w="4536"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eastAsia="zh-CN"/>
              </w:rPr>
              <w:t>行政事业单位医疗</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361" w:type="dxa"/>
            <w:vAlign w:val="center"/>
          </w:tcPr>
          <w:p>
            <w:pPr>
              <w:pStyle w:val="16"/>
              <w:rPr>
                <w:rFonts w:hint="default" w:ascii="方正书宋_GBK" w:hAnsi="方正书宋_GBK" w:eastAsia="方正书宋_GBK" w:cs="方正书宋_GBK"/>
                <w:sz w:val="21"/>
                <w:szCs w:val="24"/>
                <w:lang w:val="en-US" w:eastAsia="uk-UA" w:bidi="ar-SA"/>
              </w:rPr>
            </w:pP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28</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2101101</w:t>
            </w:r>
          </w:p>
        </w:tc>
        <w:tc>
          <w:tcPr>
            <w:tcW w:w="4536"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eastAsia="zh-CN"/>
              </w:rPr>
              <w:t>行政单位医疗</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361" w:type="dxa"/>
            <w:vAlign w:val="center"/>
          </w:tcPr>
          <w:p>
            <w:pPr>
              <w:pStyle w:val="16"/>
              <w:rPr>
                <w:rFonts w:hint="default" w:ascii="方正书宋_GBK" w:hAnsi="方正书宋_GBK" w:eastAsia="方正书宋_GBK" w:cs="方正书宋_GBK"/>
                <w:sz w:val="21"/>
                <w:szCs w:val="24"/>
                <w:lang w:val="en-US" w:eastAsia="uk-UA" w:bidi="ar-SA"/>
              </w:rPr>
            </w:pP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29</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221</w:t>
            </w:r>
          </w:p>
        </w:tc>
        <w:tc>
          <w:tcPr>
            <w:tcW w:w="4536"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eastAsia="zh-CN"/>
              </w:rPr>
              <w:t>住房保障支出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1361" w:type="dxa"/>
            <w:vAlign w:val="center"/>
          </w:tcPr>
          <w:p>
            <w:pPr>
              <w:pStyle w:val="16"/>
              <w:rPr>
                <w:rFonts w:hint="default" w:ascii="方正书宋_GBK" w:hAnsi="方正书宋_GBK" w:eastAsia="方正书宋_GBK" w:cs="方正书宋_GBK"/>
                <w:sz w:val="21"/>
                <w:szCs w:val="24"/>
                <w:lang w:val="en-US" w:eastAsia="uk-UA" w:bidi="ar-SA"/>
              </w:rPr>
            </w:pP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30</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22102</w:t>
            </w:r>
          </w:p>
        </w:tc>
        <w:tc>
          <w:tcPr>
            <w:tcW w:w="4536"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eastAsia="zh-CN"/>
              </w:rPr>
              <w:t>住房改革支出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1361" w:type="dxa"/>
            <w:vAlign w:val="center"/>
          </w:tcPr>
          <w:p>
            <w:pPr>
              <w:pStyle w:val="16"/>
              <w:rPr>
                <w:rFonts w:hint="default" w:ascii="方正书宋_GBK" w:hAnsi="方正书宋_GBK" w:eastAsia="方正书宋_GBK" w:cs="方正书宋_GBK"/>
                <w:sz w:val="21"/>
                <w:szCs w:val="24"/>
                <w:lang w:val="en-US" w:eastAsia="uk-UA" w:bidi="ar-SA"/>
              </w:rPr>
            </w:pP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31</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2210201</w:t>
            </w:r>
          </w:p>
        </w:tc>
        <w:tc>
          <w:tcPr>
            <w:tcW w:w="4536"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eastAsia="zh-CN"/>
              </w:rPr>
              <w:t>住房公积金</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1361" w:type="dxa"/>
            <w:vAlign w:val="center"/>
          </w:tcPr>
          <w:p>
            <w:pPr>
              <w:pStyle w:val="16"/>
              <w:rPr>
                <w:rFonts w:hint="default" w:ascii="方正书宋_GBK" w:hAnsi="方正书宋_GBK" w:eastAsia="方正书宋_GBK" w:cs="方正书宋_GBK"/>
                <w:sz w:val="21"/>
                <w:szCs w:val="24"/>
                <w:lang w:val="en-US" w:eastAsia="uk-UA" w:bidi="ar-SA"/>
              </w:rPr>
            </w:pP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32</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229</w:t>
            </w:r>
          </w:p>
        </w:tc>
        <w:tc>
          <w:tcPr>
            <w:tcW w:w="4536"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eastAsia="zh-CN"/>
              </w:rPr>
              <w:t>其他支出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427.65</w:t>
            </w:r>
          </w:p>
        </w:tc>
        <w:tc>
          <w:tcPr>
            <w:tcW w:w="1361" w:type="dxa"/>
            <w:vAlign w:val="center"/>
          </w:tcPr>
          <w:p>
            <w:pPr>
              <w:pStyle w:val="16"/>
              <w:rPr>
                <w:rFonts w:hint="default" w:ascii="方正书宋_GBK" w:hAnsi="方正书宋_GBK" w:eastAsia="方正书宋_GBK" w:cs="方正书宋_GBK"/>
                <w:sz w:val="21"/>
                <w:szCs w:val="24"/>
                <w:lang w:val="en-US" w:eastAsia="uk-UA" w:bidi="ar-SA"/>
              </w:rPr>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427.65</w:t>
            </w: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33</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22960</w:t>
            </w:r>
          </w:p>
        </w:tc>
        <w:tc>
          <w:tcPr>
            <w:tcW w:w="4536"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eastAsia="zh-CN"/>
              </w:rPr>
              <w:t>彩票公益金安排的支出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427.65</w:t>
            </w:r>
          </w:p>
        </w:tc>
        <w:tc>
          <w:tcPr>
            <w:tcW w:w="1361" w:type="dxa"/>
            <w:vAlign w:val="center"/>
          </w:tcPr>
          <w:p>
            <w:pPr>
              <w:pStyle w:val="16"/>
              <w:rPr>
                <w:rFonts w:hint="default" w:ascii="方正书宋_GBK" w:hAnsi="方正书宋_GBK" w:eastAsia="方正书宋_GBK" w:cs="方正书宋_GBK"/>
                <w:sz w:val="21"/>
                <w:szCs w:val="24"/>
                <w:lang w:val="en-US" w:eastAsia="uk-UA" w:bidi="ar-SA"/>
              </w:rPr>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427.65</w:t>
            </w: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34</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2296002</w:t>
            </w:r>
          </w:p>
        </w:tc>
        <w:tc>
          <w:tcPr>
            <w:tcW w:w="4536"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eastAsia="zh-CN"/>
              </w:rPr>
              <w:t>用于社会福利的彩票公益金支出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427.65</w:t>
            </w:r>
          </w:p>
        </w:tc>
        <w:tc>
          <w:tcPr>
            <w:tcW w:w="1361" w:type="dxa"/>
            <w:vAlign w:val="center"/>
          </w:tcPr>
          <w:p>
            <w:pPr>
              <w:pStyle w:val="16"/>
              <w:rPr>
                <w:rFonts w:hint="default" w:ascii="方正书宋_GBK" w:hAnsi="方正书宋_GBK" w:eastAsia="方正书宋_GBK" w:cs="方正书宋_GBK"/>
                <w:sz w:val="21"/>
                <w:szCs w:val="24"/>
                <w:lang w:val="en-US" w:eastAsia="uk-UA" w:bidi="ar-SA"/>
              </w:rPr>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427.65</w:t>
            </w: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c>
          <w:tcPr>
            <w:tcW w:w="1361" w:type="dxa"/>
            <w:vAlign w:val="center"/>
          </w:tcPr>
          <w:p>
            <w:pPr>
              <w:pStyle w:val="16"/>
              <w:rPr>
                <w:rFonts w:hint="default"/>
                <w:lang w:val="en-US"/>
              </w:rPr>
            </w:pPr>
          </w:p>
        </w:tc>
      </w:tr>
    </w:tbl>
    <w:p>
      <w:pPr>
        <w:sectPr>
          <w:type w:val="continuous"/>
          <w:pgSz w:w="16840" w:h="11900" w:orient="landscape"/>
          <w:pgMar w:top="1361" w:right="1021" w:bottom="1134" w:left="1021" w:header="720" w:footer="720" w:gutter="0"/>
          <w:pgNumType w:fmt="decimal"/>
          <w:cols w:space="720" w:num="1"/>
        </w:sectPr>
      </w:pPr>
    </w:p>
    <w:p>
      <w:pPr>
        <w:jc w:val="both"/>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w:t>
            </w:r>
            <w:r>
              <w:t>001</w:t>
            </w:r>
            <w:r>
              <w:rPr>
                <w:rFonts w:hint="eastAsia"/>
                <w:lang w:eastAsia="zh-CN"/>
              </w:rPr>
              <w:t>涞水</w:t>
            </w:r>
            <w:r>
              <w:rPr>
                <w:rFonts w:hint="eastAsia"/>
              </w:rPr>
              <w:t>县</w:t>
            </w:r>
            <w:r>
              <w:rPr>
                <w:rFonts w:hint="eastAsia"/>
                <w:lang w:eastAsia="zh-CN"/>
              </w:rPr>
              <w:t>民</w:t>
            </w:r>
            <w:r>
              <w:rPr>
                <w:rFonts w:hint="eastAsia"/>
              </w:rPr>
              <w:t>政局（本级）</w:t>
            </w:r>
          </w:p>
        </w:tc>
        <w:tc>
          <w:tcPr>
            <w:tcW w:w="3402"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6949.29</w:t>
            </w:r>
          </w:p>
        </w:tc>
        <w:tc>
          <w:tcPr>
            <w:tcW w:w="3402" w:type="dxa"/>
            <w:vAlign w:val="center"/>
          </w:tcPr>
          <w:p>
            <w:pPr>
              <w:pStyle w:val="17"/>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396.10</w:t>
            </w: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6925.60</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6925.60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147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12.03</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427.65</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427.65</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7345.39</w:t>
            </w:r>
          </w:p>
        </w:tc>
        <w:tc>
          <w:tcPr>
            <w:tcW w:w="3402" w:type="dxa"/>
            <w:vAlign w:val="center"/>
          </w:tcPr>
          <w:p>
            <w:pPr>
              <w:pStyle w:val="19"/>
            </w:pPr>
            <w:r>
              <w:rPr>
                <w:rFonts w:hint="eastAsia"/>
              </w:rPr>
              <w:t>本年支出合计</w:t>
            </w:r>
          </w:p>
        </w:tc>
        <w:tc>
          <w:tcPr>
            <w:tcW w:w="147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7376.94</w:t>
            </w:r>
          </w:p>
        </w:tc>
        <w:tc>
          <w:tcPr>
            <w:tcW w:w="147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6949.29</w:t>
            </w:r>
          </w:p>
        </w:tc>
        <w:tc>
          <w:tcPr>
            <w:tcW w:w="147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427.65</w:t>
            </w: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31.55</w:t>
            </w:r>
          </w:p>
        </w:tc>
        <w:tc>
          <w:tcPr>
            <w:tcW w:w="3402" w:type="dxa"/>
            <w:vAlign w:val="center"/>
          </w:tcPr>
          <w:p>
            <w:pPr>
              <w:pStyle w:val="17"/>
            </w:pPr>
            <w:r>
              <w:rPr>
                <w:rFonts w:hint="eastAsia"/>
              </w:rPr>
              <w:t>年末财政拨款结转和结余</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31.55</w:t>
            </w:r>
          </w:p>
        </w:tc>
        <w:tc>
          <w:tcPr>
            <w:tcW w:w="3402" w:type="dxa"/>
            <w:vAlign w:val="center"/>
          </w:tcPr>
          <w:p>
            <w:pPr>
              <w:pStyle w:val="17"/>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7376.94</w:t>
            </w:r>
          </w:p>
        </w:tc>
        <w:tc>
          <w:tcPr>
            <w:tcW w:w="3402" w:type="dxa"/>
            <w:vAlign w:val="center"/>
          </w:tcPr>
          <w:p>
            <w:pPr>
              <w:pStyle w:val="19"/>
            </w:pPr>
            <w:r>
              <w:rPr>
                <w:rFonts w:hint="eastAsia"/>
              </w:rPr>
              <w:t>支出总计</w:t>
            </w:r>
          </w:p>
        </w:tc>
        <w:tc>
          <w:tcPr>
            <w:tcW w:w="147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7376.94</w:t>
            </w:r>
          </w:p>
        </w:tc>
        <w:tc>
          <w:tcPr>
            <w:tcW w:w="147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6949.29</w:t>
            </w:r>
          </w:p>
        </w:tc>
        <w:tc>
          <w:tcPr>
            <w:tcW w:w="147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427.65</w:t>
            </w: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w:t>
            </w:r>
            <w:r>
              <w:t>001</w:t>
            </w:r>
            <w:r>
              <w:rPr>
                <w:rFonts w:hint="eastAsia"/>
                <w:lang w:eastAsia="zh-CN"/>
              </w:rPr>
              <w:t>涞水</w:t>
            </w:r>
            <w:r>
              <w:rPr>
                <w:rFonts w:hint="eastAsia"/>
              </w:rPr>
              <w:t>县</w:t>
            </w:r>
            <w:r>
              <w:rPr>
                <w:rFonts w:hint="eastAsia"/>
                <w:lang w:eastAsia="zh-CN"/>
              </w:rPr>
              <w:t>民</w:t>
            </w:r>
            <w:r>
              <w:rPr>
                <w:rFonts w:hint="eastAsia"/>
              </w:rPr>
              <w:t>政局（本级）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w:t>
            </w:r>
          </w:p>
        </w:tc>
        <w:tc>
          <w:tcPr>
            <w:tcW w:w="1191" w:type="dxa"/>
            <w:vAlign w:val="center"/>
          </w:tcPr>
          <w:p>
            <w:pPr>
              <w:pStyle w:val="21"/>
              <w:rPr>
                <w:rFonts w:ascii="方正书宋_GBK" w:hAnsi="方正书宋_GBK" w:eastAsia="方正书宋_GBK" w:cs="方正书宋_GBK"/>
                <w:b/>
                <w:sz w:val="21"/>
                <w:szCs w:val="24"/>
                <w:lang w:val="en-US" w:eastAsia="uk-UA" w:bidi="ar-SA"/>
              </w:rPr>
            </w:pPr>
          </w:p>
        </w:tc>
        <w:tc>
          <w:tcPr>
            <w:tcW w:w="4535" w:type="dxa"/>
            <w:vAlign w:val="center"/>
          </w:tcPr>
          <w:p>
            <w:pPr>
              <w:pStyle w:val="19"/>
              <w:rPr>
                <w:rFonts w:ascii="方正书宋_GBK" w:hAnsi="方正书宋_GBK" w:eastAsia="方正书宋_GBK" w:cs="方正书宋_GBK"/>
                <w:b/>
                <w:sz w:val="21"/>
                <w:szCs w:val="24"/>
                <w:lang w:val="en-US" w:eastAsia="uk-UA" w:bidi="ar-SA"/>
              </w:rPr>
            </w:pPr>
            <w:r>
              <w:t>合计</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6931.29</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368.87</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6580.42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社会保障和就业支出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6929.60</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328.66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6580.42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民政管理事务</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450.08</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328.66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4</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2080201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行政运行</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328.66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328.66</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5</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2080206</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社会组织管理</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3.72</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6</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2080207</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行政区划和地名管理</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5.00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7</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2080299</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其他民政管理事务支出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112.70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8</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20805</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行政事业单位养老支出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20.52</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20.52</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9</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2080505</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机关事业单位基本养老保险缴费支出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20.52</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20.52</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10</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20810</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社会福利</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559.60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559.60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11</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2081001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儿童福利</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99.60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12</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2081002</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老年福利</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433.00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13</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2081004</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殡葬</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27.00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14</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残疾人事业</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15</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2081107</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残疾人生活和护理补贴</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16</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20819</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最低生活保障</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3602.00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3602.00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17</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2081901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城市最低生活保障金支出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210.00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18</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2081902</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农村最低生活保障金支出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3392.00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3392.00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19</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20820</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临时救助</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20</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2082001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临时救助支出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20.00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21</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2082002</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流浪乞讨人员救助支出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40.00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22</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特困人员救助供养</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1599.40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1599.40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23</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2082102</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农村特困人员救助供养支出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1599.40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1599.40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24</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20825</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其他生活救助</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38.00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25</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2082501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其他城市生活救助</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38.00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26</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卫生健康支出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27</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21011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行政事业单位医疗</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28</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2101101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行政单位医疗</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29</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住房保障支出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30</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22102</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住房改革支出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31</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2210201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住房公积金</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w:t>
            </w:r>
            <w:r>
              <w:t>001</w:t>
            </w:r>
            <w:r>
              <w:rPr>
                <w:rFonts w:hint="eastAsia"/>
                <w:lang w:eastAsia="zh-CN"/>
              </w:rPr>
              <w:t>涞水</w:t>
            </w:r>
            <w:r>
              <w:rPr>
                <w:rFonts w:hint="eastAsia"/>
              </w:rPr>
              <w:t>县财政局（本级）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w:t>
            </w:r>
          </w:p>
        </w:tc>
        <w:tc>
          <w:tcPr>
            <w:tcW w:w="1191" w:type="dxa"/>
            <w:vAlign w:val="center"/>
          </w:tcPr>
          <w:p>
            <w:pPr>
              <w:pStyle w:val="21"/>
              <w:rPr>
                <w:rFonts w:ascii="方正书宋_GBK" w:hAnsi="方正书宋_GBK" w:eastAsia="方正书宋_GBK" w:cs="方正书宋_GBK"/>
                <w:b/>
                <w:sz w:val="21"/>
                <w:szCs w:val="24"/>
                <w:lang w:val="en-US" w:eastAsia="uk-UA" w:bidi="ar-SA"/>
              </w:rPr>
            </w:pPr>
          </w:p>
        </w:tc>
        <w:tc>
          <w:tcPr>
            <w:tcW w:w="4535" w:type="dxa"/>
            <w:vAlign w:val="center"/>
          </w:tcPr>
          <w:p>
            <w:pPr>
              <w:pStyle w:val="19"/>
              <w:rPr>
                <w:rFonts w:ascii="方正书宋_GBK" w:hAnsi="方正书宋_GBK" w:eastAsia="方正书宋_GBK" w:cs="方正书宋_GBK"/>
                <w:b/>
                <w:sz w:val="21"/>
                <w:szCs w:val="24"/>
                <w:lang w:val="en-US" w:eastAsia="uk-UA" w:bidi="ar-SA"/>
              </w:rPr>
            </w:pPr>
            <w:r>
              <w:t>合计</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368.87</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183.04</w:t>
            </w:r>
          </w:p>
        </w:tc>
        <w:tc>
          <w:tcPr>
            <w:tcW w:w="2552"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185.83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w:t>
            </w:r>
          </w:p>
        </w:tc>
        <w:tc>
          <w:tcPr>
            <w:tcW w:w="1191" w:type="dxa"/>
            <w:vAlign w:val="center"/>
          </w:tcPr>
          <w:p>
            <w:pPr>
              <w:pStyle w:val="17"/>
              <w:rPr>
                <w:rFonts w:ascii="方正书宋_GBK" w:hAnsi="方正书宋_GBK" w:eastAsia="方正书宋_GBK" w:cs="方正书宋_GBK"/>
                <w:sz w:val="21"/>
                <w:szCs w:val="24"/>
                <w:lang w:val="en-US" w:eastAsia="uk-UA" w:bidi="ar-SA"/>
              </w:rPr>
            </w:pPr>
            <w:r>
              <w:t>301</w:t>
            </w:r>
          </w:p>
        </w:tc>
        <w:tc>
          <w:tcPr>
            <w:tcW w:w="4535" w:type="dxa"/>
            <w:vAlign w:val="center"/>
          </w:tcPr>
          <w:p>
            <w:pPr>
              <w:pStyle w:val="17"/>
              <w:rPr>
                <w:rFonts w:ascii="方正书宋_GBK" w:hAnsi="方正书宋_GBK" w:eastAsia="方正书宋_GBK" w:cs="方正书宋_GBK"/>
                <w:sz w:val="21"/>
                <w:szCs w:val="24"/>
                <w:lang w:val="en-US" w:eastAsia="uk-UA" w:bidi="ar-SA"/>
              </w:rPr>
            </w:pPr>
            <w:r>
              <w:t>工资福利支出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195.04</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195.04</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w:t>
            </w:r>
          </w:p>
        </w:tc>
        <w:tc>
          <w:tcPr>
            <w:tcW w:w="1191" w:type="dxa"/>
            <w:vAlign w:val="center"/>
          </w:tcPr>
          <w:p>
            <w:pPr>
              <w:pStyle w:val="17"/>
              <w:rPr>
                <w:rFonts w:ascii="方正书宋_GBK" w:hAnsi="方正书宋_GBK" w:eastAsia="方正书宋_GBK" w:cs="方正书宋_GBK"/>
                <w:sz w:val="21"/>
                <w:szCs w:val="24"/>
                <w:lang w:val="en-US" w:eastAsia="uk-UA" w:bidi="ar-SA"/>
              </w:rPr>
            </w:pPr>
            <w:r>
              <w:t>30101</w:t>
            </w:r>
          </w:p>
        </w:tc>
        <w:tc>
          <w:tcPr>
            <w:tcW w:w="4535" w:type="dxa"/>
            <w:vAlign w:val="center"/>
          </w:tcPr>
          <w:p>
            <w:pPr>
              <w:pStyle w:val="17"/>
              <w:rPr>
                <w:rFonts w:ascii="方正书宋_GBK" w:hAnsi="方正书宋_GBK" w:eastAsia="方正书宋_GBK" w:cs="方正书宋_GBK"/>
                <w:sz w:val="21"/>
                <w:szCs w:val="24"/>
                <w:lang w:val="en-US" w:eastAsia="uk-UA" w:bidi="ar-SA"/>
              </w:rPr>
            </w:pPr>
            <w:r>
              <w:t>基本工资</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85.51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85.51</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4</w:t>
            </w:r>
          </w:p>
        </w:tc>
        <w:tc>
          <w:tcPr>
            <w:tcW w:w="1191" w:type="dxa"/>
            <w:vAlign w:val="center"/>
          </w:tcPr>
          <w:p>
            <w:pPr>
              <w:pStyle w:val="17"/>
              <w:rPr>
                <w:rFonts w:ascii="方正书宋_GBK" w:hAnsi="方正书宋_GBK" w:eastAsia="方正书宋_GBK" w:cs="方正书宋_GBK"/>
                <w:sz w:val="21"/>
                <w:szCs w:val="24"/>
                <w:lang w:val="en-US" w:eastAsia="uk-UA" w:bidi="ar-SA"/>
              </w:rPr>
            </w:pPr>
            <w:r>
              <w:t>30102</w:t>
            </w:r>
          </w:p>
        </w:tc>
        <w:tc>
          <w:tcPr>
            <w:tcW w:w="4535" w:type="dxa"/>
            <w:vAlign w:val="center"/>
          </w:tcPr>
          <w:p>
            <w:pPr>
              <w:pStyle w:val="17"/>
              <w:rPr>
                <w:rFonts w:ascii="方正书宋_GBK" w:hAnsi="方正书宋_GBK" w:eastAsia="方正书宋_GBK" w:cs="方正书宋_GBK"/>
                <w:sz w:val="21"/>
                <w:szCs w:val="24"/>
                <w:lang w:val="en-US" w:eastAsia="uk-UA" w:bidi="ar-SA"/>
              </w:rPr>
            </w:pPr>
            <w:r>
              <w:t>津贴补贴</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28.14</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28.14</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5</w:t>
            </w:r>
          </w:p>
        </w:tc>
        <w:tc>
          <w:tcPr>
            <w:tcW w:w="1191" w:type="dxa"/>
            <w:vAlign w:val="center"/>
          </w:tcPr>
          <w:p>
            <w:pPr>
              <w:pStyle w:val="17"/>
              <w:rPr>
                <w:rFonts w:ascii="方正书宋_GBK" w:hAnsi="方正书宋_GBK" w:eastAsia="方正书宋_GBK" w:cs="方正书宋_GBK"/>
                <w:sz w:val="21"/>
                <w:szCs w:val="24"/>
                <w:lang w:val="en-US" w:eastAsia="uk-UA" w:bidi="ar-SA"/>
              </w:rPr>
            </w:pPr>
            <w:r>
              <w:t>30103</w:t>
            </w:r>
          </w:p>
        </w:tc>
        <w:tc>
          <w:tcPr>
            <w:tcW w:w="4535" w:type="dxa"/>
            <w:vAlign w:val="center"/>
          </w:tcPr>
          <w:p>
            <w:pPr>
              <w:pStyle w:val="17"/>
              <w:rPr>
                <w:rFonts w:ascii="方正书宋_GBK" w:hAnsi="方正书宋_GBK" w:eastAsia="方正书宋_GBK" w:cs="方正书宋_GBK"/>
                <w:sz w:val="21"/>
                <w:szCs w:val="24"/>
                <w:lang w:val="en-US" w:eastAsia="uk-UA" w:bidi="ar-SA"/>
              </w:rPr>
            </w:pPr>
            <w:r>
              <w:t>奖金</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2.93</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6</w:t>
            </w:r>
          </w:p>
        </w:tc>
        <w:tc>
          <w:tcPr>
            <w:tcW w:w="1191" w:type="dxa"/>
            <w:vAlign w:val="center"/>
          </w:tcPr>
          <w:p>
            <w:pPr>
              <w:pStyle w:val="17"/>
              <w:rPr>
                <w:rFonts w:ascii="方正书宋_GBK" w:hAnsi="方正书宋_GBK" w:eastAsia="方正书宋_GBK" w:cs="方正书宋_GBK"/>
                <w:sz w:val="21"/>
                <w:szCs w:val="24"/>
                <w:lang w:val="en-US" w:eastAsia="uk-UA" w:bidi="ar-SA"/>
              </w:rPr>
            </w:pPr>
            <w:r>
              <w:t>30107</w:t>
            </w:r>
          </w:p>
        </w:tc>
        <w:tc>
          <w:tcPr>
            <w:tcW w:w="4535" w:type="dxa"/>
            <w:vAlign w:val="center"/>
          </w:tcPr>
          <w:p>
            <w:pPr>
              <w:pStyle w:val="17"/>
              <w:rPr>
                <w:rFonts w:ascii="方正书宋_GBK" w:hAnsi="方正书宋_GBK" w:eastAsia="方正书宋_GBK" w:cs="方正书宋_GBK"/>
                <w:sz w:val="21"/>
                <w:szCs w:val="24"/>
                <w:lang w:val="en-US" w:eastAsia="uk-UA" w:bidi="ar-SA"/>
              </w:rPr>
            </w:pPr>
            <w:r>
              <w:t>绩效工资</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25.11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25.11</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7</w:t>
            </w:r>
          </w:p>
        </w:tc>
        <w:tc>
          <w:tcPr>
            <w:tcW w:w="1191" w:type="dxa"/>
            <w:vAlign w:val="center"/>
          </w:tcPr>
          <w:p>
            <w:pPr>
              <w:pStyle w:val="17"/>
              <w:rPr>
                <w:rFonts w:ascii="方正书宋_GBK" w:hAnsi="方正书宋_GBK" w:eastAsia="方正书宋_GBK" w:cs="方正书宋_GBK"/>
                <w:sz w:val="21"/>
                <w:szCs w:val="24"/>
                <w:lang w:val="en-US" w:eastAsia="uk-UA" w:bidi="ar-SA"/>
              </w:rPr>
            </w:pPr>
            <w:r>
              <w:t>30108</w:t>
            </w:r>
          </w:p>
        </w:tc>
        <w:tc>
          <w:tcPr>
            <w:tcW w:w="4535" w:type="dxa"/>
            <w:vAlign w:val="center"/>
          </w:tcPr>
          <w:p>
            <w:pPr>
              <w:pStyle w:val="17"/>
              <w:rPr>
                <w:rFonts w:ascii="方正书宋_GBK" w:hAnsi="方正书宋_GBK" w:eastAsia="方正书宋_GBK" w:cs="方正书宋_GBK"/>
                <w:sz w:val="21"/>
                <w:szCs w:val="24"/>
                <w:lang w:val="en-US" w:eastAsia="uk-UA" w:bidi="ar-SA"/>
              </w:rPr>
            </w:pPr>
            <w:r>
              <w:t>机关事业单位基本养老保险缴费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20.52</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20.52</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8</w:t>
            </w:r>
          </w:p>
        </w:tc>
        <w:tc>
          <w:tcPr>
            <w:tcW w:w="1191" w:type="dxa"/>
            <w:vAlign w:val="center"/>
          </w:tcPr>
          <w:p>
            <w:pPr>
              <w:pStyle w:val="17"/>
              <w:rPr>
                <w:rFonts w:ascii="方正书宋_GBK" w:hAnsi="方正书宋_GBK" w:eastAsia="方正书宋_GBK" w:cs="方正书宋_GBK"/>
                <w:sz w:val="21"/>
                <w:szCs w:val="24"/>
                <w:lang w:val="en-US" w:eastAsia="uk-UA" w:bidi="ar-SA"/>
              </w:rPr>
            </w:pPr>
            <w:r>
              <w:t>30110</w:t>
            </w:r>
          </w:p>
        </w:tc>
        <w:tc>
          <w:tcPr>
            <w:tcW w:w="4535" w:type="dxa"/>
            <w:vAlign w:val="center"/>
          </w:tcPr>
          <w:p>
            <w:pPr>
              <w:pStyle w:val="17"/>
              <w:rPr>
                <w:rFonts w:ascii="方正书宋_GBK" w:hAnsi="方正书宋_GBK" w:eastAsia="方正书宋_GBK" w:cs="方正书宋_GBK"/>
                <w:sz w:val="21"/>
                <w:szCs w:val="24"/>
                <w:lang w:val="en-US" w:eastAsia="uk-UA" w:bidi="ar-SA"/>
              </w:rPr>
            </w:pPr>
            <w:r>
              <w:t>城镇职工基本医疗保险缴费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9</w:t>
            </w:r>
          </w:p>
        </w:tc>
        <w:tc>
          <w:tcPr>
            <w:tcW w:w="1191" w:type="dxa"/>
            <w:vAlign w:val="center"/>
          </w:tcPr>
          <w:p>
            <w:pPr>
              <w:pStyle w:val="17"/>
              <w:rPr>
                <w:rFonts w:ascii="方正书宋_GBK" w:hAnsi="方正书宋_GBK" w:eastAsia="方正书宋_GBK" w:cs="方正书宋_GBK"/>
                <w:sz w:val="21"/>
                <w:szCs w:val="24"/>
                <w:lang w:val="en-US" w:eastAsia="uk-UA" w:bidi="ar-SA"/>
              </w:rPr>
            </w:pPr>
            <w:r>
              <w:t>30112</w:t>
            </w:r>
          </w:p>
        </w:tc>
        <w:tc>
          <w:tcPr>
            <w:tcW w:w="4535" w:type="dxa"/>
            <w:vAlign w:val="center"/>
          </w:tcPr>
          <w:p>
            <w:pPr>
              <w:pStyle w:val="17"/>
              <w:rPr>
                <w:rFonts w:ascii="方正书宋_GBK" w:hAnsi="方正书宋_GBK" w:eastAsia="方正书宋_GBK" w:cs="方正书宋_GBK"/>
                <w:sz w:val="21"/>
                <w:szCs w:val="24"/>
                <w:lang w:val="en-US" w:eastAsia="uk-UA" w:bidi="ar-SA"/>
              </w:rPr>
            </w:pPr>
            <w:r>
              <w:t>其他社会保障缴费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1.14</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1.14</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10</w:t>
            </w:r>
          </w:p>
        </w:tc>
        <w:tc>
          <w:tcPr>
            <w:tcW w:w="1191" w:type="dxa"/>
            <w:vAlign w:val="center"/>
          </w:tcPr>
          <w:p>
            <w:pPr>
              <w:pStyle w:val="17"/>
              <w:rPr>
                <w:rFonts w:ascii="方正书宋_GBK" w:hAnsi="方正书宋_GBK" w:eastAsia="方正书宋_GBK" w:cs="方正书宋_GBK"/>
                <w:sz w:val="21"/>
                <w:szCs w:val="24"/>
                <w:lang w:val="en-US" w:eastAsia="uk-UA" w:bidi="ar-SA"/>
              </w:rPr>
            </w:pPr>
            <w:r>
              <w:t>30113</w:t>
            </w:r>
          </w:p>
        </w:tc>
        <w:tc>
          <w:tcPr>
            <w:tcW w:w="4535" w:type="dxa"/>
            <w:vAlign w:val="center"/>
          </w:tcPr>
          <w:p>
            <w:pPr>
              <w:pStyle w:val="17"/>
              <w:rPr>
                <w:rFonts w:ascii="方正书宋_GBK" w:hAnsi="方正书宋_GBK" w:eastAsia="方正书宋_GBK" w:cs="方正书宋_GBK"/>
                <w:sz w:val="21"/>
                <w:szCs w:val="24"/>
                <w:lang w:val="en-US" w:eastAsia="uk-UA" w:bidi="ar-SA"/>
              </w:rPr>
            </w:pPr>
            <w:r>
              <w:t>住房公积金</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11</w:t>
            </w:r>
          </w:p>
        </w:tc>
        <w:tc>
          <w:tcPr>
            <w:tcW w:w="1191" w:type="dxa"/>
            <w:vAlign w:val="center"/>
          </w:tcPr>
          <w:p>
            <w:pPr>
              <w:pStyle w:val="17"/>
              <w:rPr>
                <w:rFonts w:ascii="方正书宋_GBK" w:hAnsi="方正书宋_GBK" w:eastAsia="方正书宋_GBK" w:cs="方正书宋_GBK"/>
                <w:sz w:val="21"/>
                <w:szCs w:val="24"/>
                <w:lang w:val="en-US" w:eastAsia="uk-UA" w:bidi="ar-SA"/>
              </w:rPr>
            </w:pPr>
            <w:r>
              <w:t>302</w:t>
            </w:r>
          </w:p>
        </w:tc>
        <w:tc>
          <w:tcPr>
            <w:tcW w:w="4535" w:type="dxa"/>
            <w:vAlign w:val="center"/>
          </w:tcPr>
          <w:p>
            <w:pPr>
              <w:pStyle w:val="17"/>
              <w:rPr>
                <w:rFonts w:ascii="方正书宋_GBK" w:hAnsi="方正书宋_GBK" w:eastAsia="方正书宋_GBK" w:cs="方正书宋_GBK"/>
                <w:sz w:val="21"/>
                <w:szCs w:val="24"/>
                <w:lang w:val="en-US" w:eastAsia="uk-UA" w:bidi="ar-SA"/>
              </w:rPr>
            </w:pPr>
            <w:r>
              <w:t>商品和服务支出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185.83</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185.83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12</w:t>
            </w:r>
          </w:p>
        </w:tc>
        <w:tc>
          <w:tcPr>
            <w:tcW w:w="1191" w:type="dxa"/>
            <w:vAlign w:val="center"/>
          </w:tcPr>
          <w:p>
            <w:pPr>
              <w:pStyle w:val="17"/>
              <w:rPr>
                <w:rFonts w:ascii="方正书宋_GBK" w:hAnsi="方正书宋_GBK" w:eastAsia="方正书宋_GBK" w:cs="方正书宋_GBK"/>
                <w:sz w:val="21"/>
                <w:szCs w:val="24"/>
                <w:lang w:val="en-US" w:eastAsia="uk-UA" w:bidi="ar-SA"/>
              </w:rPr>
            </w:pPr>
            <w:r>
              <w:t>30201</w:t>
            </w:r>
          </w:p>
        </w:tc>
        <w:tc>
          <w:tcPr>
            <w:tcW w:w="4535" w:type="dxa"/>
            <w:vAlign w:val="center"/>
          </w:tcPr>
          <w:p>
            <w:pPr>
              <w:pStyle w:val="17"/>
              <w:rPr>
                <w:rFonts w:ascii="方正书宋_GBK" w:hAnsi="方正书宋_GBK" w:eastAsia="方正书宋_GBK" w:cs="方正书宋_GBK"/>
                <w:sz w:val="21"/>
                <w:szCs w:val="24"/>
                <w:lang w:val="en-US" w:eastAsia="uk-UA" w:bidi="ar-SA"/>
              </w:rPr>
            </w:pPr>
            <w:r>
              <w:t>办公费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23.40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13</w:t>
            </w:r>
          </w:p>
        </w:tc>
        <w:tc>
          <w:tcPr>
            <w:tcW w:w="1191" w:type="dxa"/>
            <w:vAlign w:val="center"/>
          </w:tcPr>
          <w:p>
            <w:pPr>
              <w:pStyle w:val="17"/>
              <w:rPr>
                <w:rFonts w:ascii="方正书宋_GBK" w:hAnsi="方正书宋_GBK" w:eastAsia="方正书宋_GBK" w:cs="方正书宋_GBK"/>
                <w:sz w:val="21"/>
                <w:szCs w:val="24"/>
                <w:lang w:val="en-US" w:eastAsia="uk-UA" w:bidi="ar-SA"/>
              </w:rPr>
            </w:pPr>
            <w:r>
              <w:t>30207</w:t>
            </w:r>
          </w:p>
        </w:tc>
        <w:tc>
          <w:tcPr>
            <w:tcW w:w="4535" w:type="dxa"/>
            <w:vAlign w:val="center"/>
          </w:tcPr>
          <w:p>
            <w:pPr>
              <w:pStyle w:val="17"/>
              <w:rPr>
                <w:rFonts w:ascii="方正书宋_GBK" w:hAnsi="方正书宋_GBK" w:eastAsia="方正书宋_GBK" w:cs="方正书宋_GBK"/>
                <w:sz w:val="21"/>
                <w:szCs w:val="24"/>
                <w:lang w:val="en-US" w:eastAsia="uk-UA" w:bidi="ar-SA"/>
              </w:rPr>
            </w:pPr>
            <w:r>
              <w:t>邮电费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0.36</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14</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30208</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lang w:eastAsia="zh-CN"/>
              </w:rPr>
              <w:t>取暖费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21.20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15</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30211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差旅费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16</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30217</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公务接待费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17</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30226</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劳务费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140.14</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140.14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18</w:t>
            </w:r>
          </w:p>
        </w:tc>
        <w:tc>
          <w:tcPr>
            <w:tcW w:w="1191" w:type="dxa"/>
            <w:vAlign w:val="center"/>
          </w:tcPr>
          <w:p>
            <w:pPr>
              <w:pStyle w:val="17"/>
              <w:rPr>
                <w:rFonts w:ascii="方正书宋_GBK" w:hAnsi="方正书宋_GBK" w:eastAsia="方正书宋_GBK" w:cs="方正书宋_GBK"/>
                <w:sz w:val="21"/>
                <w:szCs w:val="24"/>
                <w:lang w:val="en-US" w:eastAsia="uk-UA" w:bidi="ar-SA"/>
              </w:rPr>
            </w:pPr>
            <w:r>
              <w:t>30228</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t>工会经费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1.45</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19</w:t>
            </w:r>
          </w:p>
        </w:tc>
        <w:tc>
          <w:tcPr>
            <w:tcW w:w="1191" w:type="dxa"/>
            <w:vAlign w:val="center"/>
          </w:tcPr>
          <w:p>
            <w:pPr>
              <w:pStyle w:val="17"/>
              <w:rPr>
                <w:rFonts w:ascii="方正书宋_GBK" w:hAnsi="方正书宋_GBK" w:eastAsia="方正书宋_GBK" w:cs="方正书宋_GBK"/>
                <w:sz w:val="21"/>
                <w:szCs w:val="24"/>
                <w:lang w:val="en-US" w:eastAsia="uk-UA" w:bidi="ar-SA"/>
              </w:rPr>
            </w:pPr>
            <w:r>
              <w:t>30229</w:t>
            </w:r>
          </w:p>
        </w:tc>
        <w:tc>
          <w:tcPr>
            <w:tcW w:w="4535" w:type="dxa"/>
            <w:vAlign w:val="center"/>
          </w:tcPr>
          <w:p>
            <w:pPr>
              <w:pStyle w:val="17"/>
              <w:rPr>
                <w:rFonts w:ascii="方正书宋_GBK" w:hAnsi="方正书宋_GBK" w:eastAsia="方正书宋_GBK" w:cs="方正书宋_GBK"/>
                <w:sz w:val="21"/>
                <w:szCs w:val="24"/>
                <w:lang w:val="en-US" w:eastAsia="uk-UA" w:bidi="ar-SA"/>
              </w:rPr>
            </w:pPr>
            <w:r>
              <w:t>福利费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4.86</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t>302</w:t>
            </w:r>
            <w:r>
              <w:rPr>
                <w:rFonts w:hint="eastAsia"/>
                <w:lang w:val="en-US" w:eastAsia="zh-CN"/>
              </w:rPr>
              <w:t>31</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lang w:eastAsia="zh-CN"/>
              </w:rPr>
              <w:t>公务用车运行维护费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21</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t>302</w:t>
            </w:r>
            <w:r>
              <w:rPr>
                <w:rFonts w:hint="eastAsia"/>
                <w:lang w:val="en-US" w:eastAsia="zh-CN"/>
              </w:rPr>
              <w:t>39</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其他交通费用</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4.86</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22</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t>30</w:t>
            </w:r>
            <w:r>
              <w:rPr>
                <w:rFonts w:hint="eastAsia"/>
                <w:lang w:val="en-US" w:eastAsia="zh-CN"/>
              </w:rPr>
              <w:t>299</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其他商品和服务支出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0.56</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0.56</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w:t>
            </w:r>
            <w:r>
              <w:t>001</w:t>
            </w:r>
            <w:r>
              <w:rPr>
                <w:rFonts w:hint="eastAsia"/>
                <w:lang w:eastAsia="zh-CN"/>
              </w:rPr>
              <w:t>涞水</w:t>
            </w:r>
            <w:r>
              <w:rPr>
                <w:rFonts w:hint="eastAsia"/>
              </w:rPr>
              <w:t>县</w:t>
            </w:r>
            <w:r>
              <w:rPr>
                <w:rFonts w:hint="eastAsia"/>
                <w:lang w:eastAsia="zh-CN"/>
              </w:rPr>
              <w:t>民</w:t>
            </w:r>
            <w:r>
              <w:rPr>
                <w:rFonts w:hint="eastAsia"/>
              </w:rPr>
              <w:t>政局（本级）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1191" w:type="dxa"/>
            <w:vAlign w:val="center"/>
          </w:tcPr>
          <w:p>
            <w:pPr>
              <w:pStyle w:val="17"/>
              <w:rPr>
                <w:rFonts w:hint="eastAsia" w:ascii="方正书宋_GBK" w:hAnsi="方正书宋_GBK" w:eastAsia="方正书宋_GBK" w:cs="方正书宋_GBK"/>
                <w:sz w:val="21"/>
                <w:szCs w:val="24"/>
                <w:lang w:val="en-US" w:eastAsia="zh-CN" w:bidi="ar-SA"/>
              </w:rPr>
            </w:pPr>
          </w:p>
        </w:tc>
        <w:tc>
          <w:tcPr>
            <w:tcW w:w="4535" w:type="dxa"/>
            <w:vAlign w:val="center"/>
          </w:tcPr>
          <w:p>
            <w:pPr>
              <w:pStyle w:val="17"/>
              <w:jc w:val="center"/>
              <w:rPr>
                <w:rFonts w:hint="eastAsia" w:ascii="方正书宋_GBK" w:hAnsi="方正书宋_GBK" w:eastAsia="方正书宋_GBK" w:cs="方正书宋_GBK"/>
                <w:b/>
                <w:bCs/>
                <w:sz w:val="21"/>
                <w:szCs w:val="24"/>
                <w:lang w:val="en-US" w:eastAsia="zh-CN" w:bidi="ar-SA"/>
              </w:rPr>
            </w:pPr>
            <w:r>
              <w:rPr>
                <w:rFonts w:hint="eastAsia"/>
                <w:b/>
                <w:bCs/>
                <w:lang w:eastAsia="zh-CN"/>
              </w:rPr>
              <w:t>合计</w:t>
            </w:r>
          </w:p>
        </w:tc>
        <w:tc>
          <w:tcPr>
            <w:tcW w:w="2551" w:type="dxa"/>
            <w:vAlign w:val="center"/>
          </w:tcPr>
          <w:p>
            <w:pPr>
              <w:pStyle w:val="16"/>
              <w:rPr>
                <w:rFonts w:ascii="方正书宋_GBK" w:hAnsi="方正书宋_GBK" w:eastAsia="方正书宋_GBK" w:cs="方正书宋_GBK"/>
                <w:b/>
                <w:bCs/>
                <w:sz w:val="21"/>
                <w:szCs w:val="24"/>
                <w:lang w:val="en-US" w:eastAsia="uk-UA" w:bidi="ar-SA"/>
              </w:rPr>
            </w:pPr>
            <w:r>
              <w:rPr>
                <w:rFonts w:hint="eastAsia"/>
                <w:b/>
                <w:bCs/>
              </w:rPr>
              <w:t>427.65</w:t>
            </w:r>
          </w:p>
        </w:tc>
        <w:tc>
          <w:tcPr>
            <w:tcW w:w="2551" w:type="dxa"/>
            <w:vAlign w:val="center"/>
          </w:tcPr>
          <w:p>
            <w:pPr>
              <w:pStyle w:val="16"/>
              <w:rPr>
                <w:rFonts w:ascii="方正书宋_GBK" w:hAnsi="方正书宋_GBK" w:eastAsia="方正书宋_GBK" w:cs="方正书宋_GBK"/>
                <w:b/>
                <w:bCs/>
                <w:sz w:val="21"/>
                <w:szCs w:val="24"/>
                <w:lang w:val="en-US" w:eastAsia="uk-UA" w:bidi="ar-SA"/>
              </w:rPr>
            </w:pPr>
          </w:p>
        </w:tc>
        <w:tc>
          <w:tcPr>
            <w:tcW w:w="2551" w:type="dxa"/>
            <w:vAlign w:val="center"/>
          </w:tcPr>
          <w:p>
            <w:pPr>
              <w:pStyle w:val="16"/>
              <w:rPr>
                <w:rFonts w:ascii="方正书宋_GBK" w:hAnsi="方正书宋_GBK" w:eastAsia="方正书宋_GBK" w:cs="方正书宋_GBK"/>
                <w:b/>
                <w:bCs/>
                <w:sz w:val="21"/>
                <w:szCs w:val="24"/>
                <w:lang w:val="en-US" w:eastAsia="uk-UA" w:bidi="ar-SA"/>
              </w:rPr>
            </w:pPr>
            <w:r>
              <w:rPr>
                <w:rFonts w:hint="eastAsia"/>
                <w:b/>
                <w:bCs/>
              </w:rPr>
              <w:t>427.65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229</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其他支出</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rPr>
              <w:t>427.65</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rPr>
              <w:t>427.65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3</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22960</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rPr>
              <w:t>彩票公益金安排的支出</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rPr>
              <w:t>427.65</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rPr>
              <w:t>427.65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4</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2296002</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rPr>
              <w:t>用于社会福利的彩票公益金支出</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rPr>
              <w:t>427.65</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rPr>
              <w:t>427.65</w:t>
            </w:r>
          </w:p>
        </w:tc>
      </w:tr>
    </w:tbl>
    <w:p>
      <w:pPr>
        <w:ind w:firstLine="420"/>
      </w:pPr>
    </w:p>
    <w:p>
      <w:pPr>
        <w:ind w:firstLine="420"/>
        <w:sectPr>
          <w:type w:val="continuous"/>
          <w:pgSz w:w="16840" w:h="11900" w:orient="landscape"/>
          <w:pgMar w:top="1361" w:right="1021" w:bottom="1134" w:left="1021" w:header="720" w:footer="720" w:gutter="0"/>
          <w:pgNumType w:fmt="decimal"/>
          <w:cols w:space="720" w:num="1"/>
        </w:sect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4001涞水</w:t>
            </w:r>
            <w:r>
              <w:rPr>
                <w:rFonts w:hint="eastAsia"/>
              </w:rPr>
              <w:t>县</w:t>
            </w:r>
            <w:r>
              <w:rPr>
                <w:rFonts w:hint="eastAsia"/>
                <w:lang w:eastAsia="zh-CN"/>
              </w:rPr>
              <w:t>民</w:t>
            </w:r>
            <w:r>
              <w:rPr>
                <w:rFonts w:hint="eastAsia"/>
              </w:rPr>
              <w:t>政局（本级）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4001涞水</w:t>
            </w:r>
            <w:r>
              <w:rPr>
                <w:rFonts w:hint="eastAsia"/>
              </w:rPr>
              <w:t>县</w:t>
            </w:r>
            <w:r>
              <w:rPr>
                <w:rFonts w:hint="eastAsia"/>
                <w:lang w:eastAsia="zh-CN"/>
              </w:rPr>
              <w:t>民</w:t>
            </w:r>
            <w:r>
              <w:rPr>
                <w:rFonts w:hint="eastAsia"/>
              </w:rPr>
              <w:t>政局（本级）</w:t>
            </w:r>
          </w:p>
        </w:tc>
        <w:tc>
          <w:tcPr>
            <w:tcW w:w="238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2"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9.00</w:t>
            </w:r>
          </w:p>
        </w:tc>
        <w:tc>
          <w:tcPr>
            <w:tcW w:w="238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9.00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38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9.00</w:t>
            </w:r>
          </w:p>
        </w:tc>
        <w:tc>
          <w:tcPr>
            <w:tcW w:w="238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9.00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382"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382"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382"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38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8.00</w:t>
            </w:r>
          </w:p>
        </w:tc>
        <w:tc>
          <w:tcPr>
            <w:tcW w:w="238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8.00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382"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38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8.00</w:t>
            </w:r>
          </w:p>
        </w:tc>
        <w:tc>
          <w:tcPr>
            <w:tcW w:w="238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38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238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both"/>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民</w:t>
      </w:r>
      <w:r>
        <w:rPr>
          <w:rFonts w:hint="eastAsia" w:ascii="方正小标宋_GBK" w:hAnsi="方正小标宋_GBK" w:eastAsia="方正小标宋_GBK" w:cs="方正小标宋_GBK"/>
          <w:color w:val="000000"/>
          <w:sz w:val="44"/>
        </w:rPr>
        <w:t>政局（本级）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民</w:t>
      </w:r>
      <w:r>
        <w:rPr>
          <w:rFonts w:eastAsia="方正仿宋_GBK"/>
          <w:color w:val="000000"/>
          <w:sz w:val="28"/>
        </w:rPr>
        <w:t>政局</w:t>
      </w:r>
      <w:r>
        <w:rPr>
          <w:rFonts w:hint="eastAsia" w:eastAsia="方正仿宋_GBK"/>
          <w:color w:val="000000"/>
          <w:sz w:val="28"/>
          <w:lang w:eastAsia="zh-CN"/>
        </w:rPr>
        <w:t>（</w:t>
      </w:r>
      <w:r>
        <w:rPr>
          <w:rFonts w:hint="eastAsia" w:eastAsia="方正仿宋_GBK"/>
          <w:color w:val="000000"/>
          <w:sz w:val="28"/>
          <w:lang w:val="en-US" w:eastAsia="zh-CN"/>
        </w:rPr>
        <w:t>本级</w:t>
      </w:r>
      <w:r>
        <w:rPr>
          <w:rFonts w:hint="eastAsia" w:eastAsia="方正仿宋_GBK"/>
          <w:color w:val="000000"/>
          <w:sz w:val="28"/>
          <w:lang w:eastAsia="zh-CN"/>
        </w:rPr>
        <w:t>）</w:t>
      </w:r>
      <w:r>
        <w:rPr>
          <w:rFonts w:eastAsia="方正仿宋_GBK"/>
          <w:color w:val="000000"/>
          <w:sz w:val="28"/>
        </w:rPr>
        <w:t>2022年预算公开如下：</w:t>
      </w: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2"/>
      </w:pPr>
      <w:bookmarkStart w:id="1"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1"/>
    </w:p>
    <w:p>
      <w:pPr>
        <w:keepNext w:val="0"/>
        <w:keepLines w:val="0"/>
        <w:pageBreakBefore w:val="0"/>
        <w:widowControl/>
        <w:kinsoku/>
        <w:wordWrap/>
        <w:overflowPunct/>
        <w:topLinePunct w:val="0"/>
        <w:autoSpaceDE/>
        <w:autoSpaceDN/>
        <w:bidi w:val="0"/>
        <w:adjustRightInd/>
        <w:snapToGrid/>
        <w:spacing w:line="500" w:lineRule="exact"/>
        <w:ind w:firstLine="640"/>
        <w:textAlignment w:val="auto"/>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22"/>
        <w:keepNext w:val="0"/>
        <w:keepLines w:val="0"/>
        <w:pageBreakBefore w:val="0"/>
        <w:widowControl/>
        <w:kinsoku/>
        <w:wordWrap/>
        <w:overflowPunct/>
        <w:topLinePunct w:val="0"/>
        <w:autoSpaceDE/>
        <w:autoSpaceDN/>
        <w:bidi w:val="0"/>
        <w:adjustRightInd/>
        <w:snapToGrid/>
        <w:spacing w:line="500" w:lineRule="exact"/>
        <w:textAlignment w:val="auto"/>
      </w:pPr>
      <w:r>
        <w:rPr>
          <w:rFonts w:hint="eastAsia"/>
          <w:lang w:eastAsia="zh-CN"/>
        </w:rPr>
        <w:t>涞水县民政</w:t>
      </w:r>
      <w:r>
        <w:t>局</w:t>
      </w:r>
      <w:r>
        <w:rPr>
          <w:rFonts w:hint="eastAsia"/>
          <w:lang w:eastAsia="zh-CN"/>
        </w:rPr>
        <w:t>（</w:t>
      </w:r>
      <w:r>
        <w:rPr>
          <w:rFonts w:hint="eastAsia"/>
          <w:lang w:val="en-US" w:eastAsia="zh-CN"/>
        </w:rPr>
        <w:t>本级</w:t>
      </w:r>
      <w:r>
        <w:rPr>
          <w:rFonts w:hint="eastAsia"/>
          <w:lang w:eastAsia="zh-CN"/>
        </w:rPr>
        <w:t>）</w:t>
      </w:r>
      <w:r>
        <w:rPr>
          <w:rFonts w:hint="eastAsia"/>
          <w:lang w:val="en-US" w:eastAsia="zh-CN"/>
        </w:rPr>
        <w:t>单位</w:t>
      </w:r>
      <w:r>
        <w:t>职责</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仿宋" w:hAnsi="仿宋" w:eastAsia="仿宋"/>
          <w:sz w:val="32"/>
          <w:szCs w:val="32"/>
          <w:shd w:val="clear" w:color="auto" w:fill="FFFFFF"/>
        </w:rPr>
      </w:pPr>
      <w:r>
        <w:rPr>
          <w:rFonts w:hint="eastAsia" w:ascii="Times New Roman" w:hAnsi="Times New Roman" w:eastAsia="方正仿宋_GBK" w:cs="Times New Roman"/>
          <w:sz w:val="28"/>
          <w:szCs w:val="24"/>
          <w:lang w:val="en-US" w:eastAsia="zh-CN" w:bidi="ar-SA"/>
        </w:rPr>
        <w:t>（</w:t>
      </w:r>
      <w:r>
        <w:rPr>
          <w:rFonts w:ascii="Times New Roman" w:hAnsi="Times New Roman" w:eastAsia="方正仿宋_GBK" w:cs="Times New Roman"/>
          <w:sz w:val="28"/>
          <w:szCs w:val="24"/>
          <w:lang w:val="en-US" w:eastAsia="uk-UA" w:bidi="ar-SA"/>
        </w:rPr>
        <w:t>一</w:t>
      </w:r>
      <w:r>
        <w:rPr>
          <w:rFonts w:hint="eastAsia" w:ascii="Times New Roman" w:hAnsi="Times New Roman" w:eastAsia="方正仿宋_GBK" w:cs="Times New Roman"/>
          <w:sz w:val="28"/>
          <w:szCs w:val="24"/>
          <w:lang w:val="en-US" w:eastAsia="zh-CN" w:bidi="ar-SA"/>
        </w:rPr>
        <w:t>）</w:t>
      </w:r>
      <w:r>
        <w:rPr>
          <w:rFonts w:ascii="Times New Roman" w:hAnsi="Times New Roman" w:eastAsia="方正仿宋_GBK" w:cs="Times New Roman"/>
          <w:sz w:val="28"/>
          <w:szCs w:val="24"/>
          <w:lang w:val="en-US" w:eastAsia="uk-UA" w:bidi="ar-SA"/>
        </w:rPr>
        <w:t>贯彻</w:t>
      </w:r>
      <w:r>
        <w:rPr>
          <w:rFonts w:hint="eastAsia" w:ascii="Times New Roman" w:hAnsi="Times New Roman" w:eastAsia="方正仿宋_GBK" w:cs="Times New Roman"/>
          <w:sz w:val="28"/>
          <w:szCs w:val="24"/>
          <w:lang w:val="en-US" w:eastAsia="uk-UA" w:bidi="ar-SA"/>
        </w:rPr>
        <w:t>执行国家、省、市</w:t>
      </w:r>
      <w:r>
        <w:rPr>
          <w:rFonts w:ascii="Times New Roman" w:hAnsi="Times New Roman" w:eastAsia="方正仿宋_GBK" w:cs="Times New Roman"/>
          <w:sz w:val="28"/>
          <w:szCs w:val="24"/>
          <w:lang w:val="en-US" w:eastAsia="uk-UA" w:bidi="ar-SA"/>
        </w:rPr>
        <w:t>民政工作方针、政策、</w:t>
      </w:r>
      <w:r>
        <w:rPr>
          <w:rFonts w:hint="eastAsia" w:ascii="Times New Roman" w:hAnsi="Times New Roman" w:eastAsia="方正仿宋_GBK" w:cs="Times New Roman"/>
          <w:sz w:val="28"/>
          <w:szCs w:val="24"/>
          <w:lang w:val="en-US" w:eastAsia="uk-UA" w:bidi="ar-SA"/>
        </w:rPr>
        <w:t>法律</w:t>
      </w:r>
      <w:r>
        <w:rPr>
          <w:rFonts w:ascii="Times New Roman" w:hAnsi="Times New Roman" w:eastAsia="方正仿宋_GBK" w:cs="Times New Roman"/>
          <w:sz w:val="28"/>
          <w:szCs w:val="24"/>
          <w:lang w:val="en-US" w:eastAsia="uk-UA" w:bidi="ar-SA"/>
        </w:rPr>
        <w:t>法规并负责组织实施和监督检查</w:t>
      </w:r>
      <w:r>
        <w:rPr>
          <w:rFonts w:hint="eastAsia" w:ascii="Times New Roman" w:hAnsi="Times New Roman" w:eastAsia="方正仿宋_GBK" w:cs="Times New Roman"/>
          <w:sz w:val="28"/>
          <w:szCs w:val="24"/>
          <w:lang w:val="en-US" w:eastAsia="uk-UA" w:bidi="ar-SA"/>
        </w:rPr>
        <w:t>；拟定全</w:t>
      </w:r>
      <w:r>
        <w:rPr>
          <w:rFonts w:ascii="Times New Roman" w:hAnsi="Times New Roman" w:eastAsia="方正仿宋_GBK" w:cs="Times New Roman"/>
          <w:sz w:val="28"/>
          <w:szCs w:val="24"/>
          <w:lang w:val="en-US" w:eastAsia="uk-UA" w:bidi="ar-SA"/>
        </w:rPr>
        <w:t>县民政事业发展规划</w:t>
      </w:r>
      <w:r>
        <w:rPr>
          <w:rFonts w:hint="eastAsia" w:ascii="Times New Roman" w:hAnsi="Times New Roman" w:eastAsia="方正仿宋_GBK" w:cs="Times New Roman"/>
          <w:sz w:val="28"/>
          <w:szCs w:val="24"/>
          <w:lang w:val="en-US" w:eastAsia="uk-UA" w:bidi="ar-SA"/>
        </w:rPr>
        <w:t>；负责民政政务信息和政策理论研究工作；负责民政行政执法监督检查、行政复议工作。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（二）负责全县社会团体、基金会、社会服务机构等社会组织的年度检查和执法监察工作；负责省、市民政部门委托管理的社会组织的日常管理工作。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（三）拟定全县社会救助政策、标准，承担城乡社会救助体系建设；负责城乡居民最低生活保障、特困人员救助供养、临时救助和生活无着流浪乞讨人员救助工作。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（四）拟定全县基层群众自治和城乡社区治理政策。制定村（居）民自治、城乡社区治理体系和能力建设，提出加强和改进全县基层自治组织建设的建议，推动基层民主政治建设。</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五）负责乡镇、街道办事处的设立、命名、变更以及政府驻地迁移的调查论证和审核申报工作。负责全县地名管理，组织实施地名公共服务；负责全县地名规范、地名规划、地名标准设置和数字地名建设工作，负责编辑和审定全县行政区划和标准地名的书图资料。负责县级行政区域界线管理工作。组织、指导行政区域界线的勘定和管理工作。负责中要自然、人文地理实体命名、更名的审核申报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（六）负责全县婚姻登记和殡葬管理业务指导工作。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（七）统筹推进、督促指导、监督管理全县养老服务工作；拟定全县养老服务体系建设规划、政策、标准并组织实施，承担老年人福利和特殊困难老年人救助工作。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（八）落实残疾人权益保护政策，承担残疾人福利工作。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（九）负责全县儿童福利、孤弃儿童保障、儿童收养、儿童救助、农村留守儿童关爱和困境儿童保障业务指导工作。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（十）拟定全县慈善事业发展规划和措施，组织指导社会捐助工作；负责福利彩票管理工作。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（十一）拟定全县社会工作、志愿服务政策和标准，会同有关部门推进社会工作人才队伍建设和志愿者队伍建设。</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（十二）承办县委、县政府交办的其他事项。</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w:t>
            </w:r>
            <w:r>
              <w:rPr>
                <w:rFonts w:hint="eastAsia"/>
              </w:rPr>
              <w:t>县</w:t>
            </w:r>
            <w:r>
              <w:rPr>
                <w:rFonts w:hint="eastAsia"/>
                <w:lang w:eastAsia="zh-CN"/>
              </w:rPr>
              <w:t>财</w:t>
            </w:r>
            <w:r>
              <w:rPr>
                <w:rFonts w:hint="eastAsia"/>
              </w:rPr>
              <w:t>政局（本级）</w:t>
            </w:r>
          </w:p>
        </w:tc>
        <w:tc>
          <w:tcPr>
            <w:tcW w:w="1843" w:type="dxa"/>
            <w:vAlign w:val="center"/>
          </w:tcPr>
          <w:p>
            <w:pPr>
              <w:pStyle w:val="18"/>
            </w:pPr>
            <w:r>
              <w:rPr>
                <w:rFonts w:hint="eastAsia"/>
              </w:rPr>
              <w:t>行政</w:t>
            </w:r>
          </w:p>
        </w:tc>
        <w:tc>
          <w:tcPr>
            <w:tcW w:w="212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ind w:firstLine="1280" w:firstLineChars="400"/>
        <w:outlineLvl w:val="5"/>
        <w:rPr>
          <w:rFonts w:hint="eastAsia" w:ascii="黑体" w:hAnsi="黑体" w:eastAsia="黑体" w:cs="黑体"/>
          <w:color w:val="000000"/>
          <w:sz w:val="32"/>
          <w:lang w:eastAsia="zh-CN"/>
        </w:rPr>
      </w:pPr>
    </w:p>
    <w:p>
      <w:pPr>
        <w:numPr>
          <w:ilvl w:val="0"/>
          <w:numId w:val="0"/>
        </w:numPr>
        <w:spacing w:before="10" w:after="10"/>
        <w:ind w:firstLine="1280" w:firstLineChars="400"/>
        <w:outlineLvl w:val="5"/>
        <w:rPr>
          <w:rFonts w:hint="eastAsia" w:ascii="黑体" w:hAnsi="黑体" w:eastAsia="黑体" w:cs="黑体"/>
          <w:color w:val="000000"/>
          <w:sz w:val="32"/>
          <w:lang w:eastAsia="zh-CN"/>
        </w:rPr>
      </w:pPr>
    </w:p>
    <w:p>
      <w:pPr>
        <w:numPr>
          <w:ilvl w:val="0"/>
          <w:numId w:val="0"/>
        </w:numPr>
        <w:spacing w:before="10" w:after="10"/>
        <w:ind w:firstLine="1280" w:firstLineChars="400"/>
        <w:outlineLvl w:val="5"/>
        <w:rPr>
          <w:rFonts w:hint="eastAsia" w:ascii="黑体" w:hAnsi="黑体" w:eastAsia="黑体" w:cs="黑体"/>
          <w:color w:val="000000"/>
          <w:sz w:val="32"/>
          <w:lang w:eastAsia="zh-CN"/>
        </w:rPr>
      </w:pPr>
    </w:p>
    <w:p>
      <w:pPr>
        <w:numPr>
          <w:ilvl w:val="0"/>
          <w:numId w:val="0"/>
        </w:numPr>
        <w:spacing w:before="10" w:after="10"/>
        <w:ind w:firstLine="1280" w:firstLineChars="400"/>
        <w:outlineLvl w:val="5"/>
        <w:rPr>
          <w:rFonts w:hint="eastAsia" w:ascii="黑体" w:hAnsi="黑体" w:eastAsia="黑体" w:cs="黑体"/>
          <w:color w:val="000000"/>
          <w:sz w:val="32"/>
        </w:rPr>
      </w:pPr>
      <w:r>
        <w:rPr>
          <w:rFonts w:hint="eastAsia" w:ascii="黑体" w:hAnsi="黑体" w:eastAsia="黑体" w:cs="黑体"/>
          <w:color w:val="000000"/>
          <w:sz w:val="32"/>
          <w:lang w:eastAsia="zh-CN"/>
        </w:rPr>
        <w:t>二、</w:t>
      </w:r>
      <w:r>
        <w:rPr>
          <w:rFonts w:hint="eastAsia" w:ascii="黑体" w:hAnsi="黑体" w:eastAsia="黑体" w:cs="黑体"/>
          <w:color w:val="000000"/>
          <w:sz w:val="32"/>
        </w:rPr>
        <w:t>单位预算安排的总体情况</w:t>
      </w:r>
    </w:p>
    <w:p>
      <w:pPr>
        <w:spacing w:line="500" w:lineRule="exact"/>
        <w:ind w:firstLine="560"/>
        <w:rPr>
          <w:rFonts w:hint="eastAsia" w:eastAsia="方正仿宋_GBK"/>
          <w:color w:val="000000"/>
          <w:sz w:val="28"/>
        </w:rPr>
      </w:pPr>
      <w:r>
        <w:rPr>
          <w:rFonts w:hint="eastAsia" w:eastAsia="方正仿宋_GBK"/>
          <w:color w:val="000000"/>
          <w:sz w:val="28"/>
        </w:rPr>
        <w:t>按照预算管理有关规定，目前我</w:t>
      </w:r>
      <w:r>
        <w:rPr>
          <w:rFonts w:hint="eastAsia" w:eastAsia="方正仿宋_GBK"/>
          <w:color w:val="000000"/>
          <w:sz w:val="28"/>
          <w:lang w:eastAsia="zh-CN"/>
        </w:rPr>
        <w:t>县</w:t>
      </w:r>
      <w:r>
        <w:rPr>
          <w:rFonts w:hint="eastAsia" w:eastAsia="方正仿宋_GBK"/>
          <w:color w:val="000000"/>
          <w:sz w:val="28"/>
        </w:rPr>
        <w:t>单位预算的编制实行综合预算管理，即全部收入和支出都反映在预算中。</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val="en-US" w:eastAsia="zh-CN"/>
        </w:rPr>
      </w:pPr>
      <w:r>
        <w:rPr>
          <w:rFonts w:hint="eastAsia" w:eastAsia="方正仿宋_GBK"/>
          <w:color w:val="000000"/>
          <w:sz w:val="28"/>
          <w:lang w:val="en-US" w:eastAsia="zh-CN"/>
        </w:rPr>
        <w:t>1、收入情况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年本</w:t>
      </w:r>
      <w:r>
        <w:rPr>
          <w:rFonts w:hint="eastAsia" w:eastAsia="方正仿宋_GBK"/>
          <w:color w:val="000000"/>
          <w:sz w:val="28"/>
          <w:lang w:val="en-US" w:eastAsia="zh-CN"/>
        </w:rPr>
        <w:t>单位</w:t>
      </w:r>
      <w:r>
        <w:rPr>
          <w:rFonts w:hint="eastAsia" w:eastAsia="方正仿宋_GBK"/>
          <w:color w:val="000000"/>
          <w:sz w:val="28"/>
        </w:rPr>
        <w:t>预算收入共计为</w:t>
      </w:r>
      <w:r>
        <w:rPr>
          <w:rFonts w:hint="eastAsia" w:eastAsia="方正仿宋_GBK"/>
          <w:color w:val="000000"/>
          <w:sz w:val="28"/>
          <w:lang w:val="en-US" w:eastAsia="zh-CN"/>
        </w:rPr>
        <w:t>7376.94</w:t>
      </w:r>
      <w:r>
        <w:rPr>
          <w:rFonts w:hint="eastAsia" w:eastAsia="方正仿宋_GBK"/>
          <w:color w:val="000000"/>
          <w:sz w:val="28"/>
        </w:rPr>
        <w:t>万元。其中：一般公共预算财政拨款收入</w:t>
      </w:r>
      <w:r>
        <w:rPr>
          <w:rFonts w:hint="eastAsia" w:eastAsia="方正仿宋_GBK"/>
          <w:color w:val="000000"/>
          <w:sz w:val="28"/>
          <w:lang w:val="en-US" w:eastAsia="zh-CN"/>
        </w:rPr>
        <w:t>6949.29</w:t>
      </w:r>
      <w:r>
        <w:rPr>
          <w:rFonts w:hint="eastAsia" w:eastAsia="方正仿宋_GBK"/>
          <w:color w:val="000000"/>
          <w:sz w:val="28"/>
        </w:rPr>
        <w:t>万元（包括</w:t>
      </w:r>
      <w:r>
        <w:rPr>
          <w:rFonts w:hint="eastAsia" w:eastAsia="方正仿宋_GBK"/>
          <w:color w:val="000000"/>
          <w:sz w:val="28"/>
          <w:lang w:val="en-US" w:eastAsia="zh-CN"/>
        </w:rPr>
        <w:t>一般财力2225.29</w:t>
      </w:r>
      <w:r>
        <w:rPr>
          <w:rFonts w:hint="eastAsia" w:eastAsia="方正仿宋_GBK"/>
          <w:color w:val="000000"/>
          <w:sz w:val="28"/>
        </w:rPr>
        <w:t>万元，上级财政提前通知转移支付</w:t>
      </w:r>
      <w:r>
        <w:rPr>
          <w:rFonts w:hint="eastAsia" w:eastAsia="方正仿宋_GBK"/>
          <w:color w:val="000000"/>
          <w:sz w:val="28"/>
          <w:lang w:val="en-US" w:eastAsia="zh-CN"/>
        </w:rPr>
        <w:t>4724</w:t>
      </w:r>
      <w:r>
        <w:rPr>
          <w:rFonts w:hint="eastAsia" w:eastAsia="方正仿宋_GBK"/>
          <w:color w:val="000000"/>
          <w:sz w:val="28"/>
        </w:rPr>
        <w:t>万元）；基金预算拨款收入</w:t>
      </w:r>
      <w:r>
        <w:rPr>
          <w:rFonts w:hint="eastAsia" w:eastAsia="方正仿宋_GBK"/>
          <w:color w:val="000000"/>
          <w:sz w:val="28"/>
          <w:lang w:val="en-US" w:eastAsia="zh-CN"/>
        </w:rPr>
        <w:t>396.10</w:t>
      </w:r>
      <w:r>
        <w:rPr>
          <w:rFonts w:hint="eastAsia" w:eastAsia="方正仿宋_GBK"/>
          <w:color w:val="000000"/>
          <w:sz w:val="28"/>
        </w:rPr>
        <w:t>万元（包括政府性基金收入2</w:t>
      </w:r>
      <w:r>
        <w:rPr>
          <w:rFonts w:hint="eastAsia" w:eastAsia="方正仿宋_GBK"/>
          <w:color w:val="000000"/>
          <w:sz w:val="28"/>
          <w:lang w:val="en-US" w:eastAsia="zh-CN"/>
        </w:rPr>
        <w:t>20</w:t>
      </w:r>
      <w:r>
        <w:rPr>
          <w:rFonts w:hint="eastAsia" w:eastAsia="方正仿宋_GBK"/>
          <w:color w:val="000000"/>
          <w:sz w:val="28"/>
        </w:rPr>
        <w:t>万元，上级财政提前通知转移支付</w:t>
      </w:r>
      <w:r>
        <w:rPr>
          <w:rFonts w:hint="eastAsia" w:eastAsia="方正仿宋_GBK"/>
          <w:color w:val="000000"/>
          <w:sz w:val="28"/>
          <w:lang w:val="en-US" w:eastAsia="zh-CN"/>
        </w:rPr>
        <w:t>176.10</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val="en-US" w:eastAsia="zh-CN"/>
        </w:rPr>
      </w:pPr>
      <w:r>
        <w:rPr>
          <w:rFonts w:hint="eastAsia" w:eastAsia="方正仿宋_GBK"/>
          <w:color w:val="000000"/>
          <w:sz w:val="28"/>
          <w:lang w:val="en-US" w:eastAsia="zh-CN"/>
        </w:rPr>
        <w:t>2、支出情况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年本</w:t>
      </w:r>
      <w:r>
        <w:rPr>
          <w:rFonts w:hint="eastAsia" w:eastAsia="方正仿宋_GBK"/>
          <w:color w:val="000000"/>
          <w:sz w:val="28"/>
          <w:lang w:val="en-US" w:eastAsia="zh-CN"/>
        </w:rPr>
        <w:t>单位</w:t>
      </w:r>
      <w:r>
        <w:rPr>
          <w:rFonts w:hint="eastAsia" w:eastAsia="方正仿宋_GBK"/>
          <w:color w:val="000000"/>
          <w:sz w:val="28"/>
        </w:rPr>
        <w:t>预算支出为</w:t>
      </w:r>
      <w:r>
        <w:rPr>
          <w:rFonts w:hint="eastAsia" w:eastAsia="方正仿宋_GBK"/>
          <w:color w:val="000000"/>
          <w:sz w:val="28"/>
          <w:lang w:val="en-US" w:eastAsia="zh-CN"/>
        </w:rPr>
        <w:t>7376.94</w:t>
      </w:r>
      <w:r>
        <w:rPr>
          <w:rFonts w:hint="eastAsia" w:eastAsia="方正仿宋_GBK"/>
          <w:color w:val="000000"/>
          <w:sz w:val="28"/>
        </w:rPr>
        <w:t>万元。其中人员经费支出</w:t>
      </w:r>
      <w:r>
        <w:rPr>
          <w:rFonts w:hint="eastAsia" w:eastAsia="方正仿宋_GBK"/>
          <w:color w:val="000000"/>
          <w:sz w:val="28"/>
          <w:lang w:val="en-US" w:eastAsia="zh-CN"/>
        </w:rPr>
        <w:t>183.04</w:t>
      </w:r>
      <w:r>
        <w:rPr>
          <w:rFonts w:hint="eastAsia" w:eastAsia="方正仿宋_GBK"/>
          <w:color w:val="000000"/>
          <w:sz w:val="28"/>
        </w:rPr>
        <w:t>万元，日常公用经费支出</w:t>
      </w:r>
      <w:r>
        <w:rPr>
          <w:rFonts w:hint="eastAsia" w:eastAsia="方正仿宋_GBK"/>
          <w:color w:val="000000"/>
          <w:sz w:val="28"/>
          <w:lang w:val="en-US" w:eastAsia="zh-CN"/>
        </w:rPr>
        <w:t>185.83</w:t>
      </w:r>
      <w:r>
        <w:rPr>
          <w:rFonts w:hint="eastAsia" w:eastAsia="方正仿宋_GBK"/>
          <w:color w:val="000000"/>
          <w:sz w:val="28"/>
        </w:rPr>
        <w:t>万元，项目支出</w:t>
      </w:r>
      <w:r>
        <w:rPr>
          <w:rFonts w:hint="eastAsia" w:eastAsia="方正仿宋_GBK"/>
          <w:color w:val="000000"/>
          <w:sz w:val="28"/>
          <w:lang w:val="en-US" w:eastAsia="zh-CN"/>
        </w:rPr>
        <w:t>7008.07</w:t>
      </w:r>
      <w:r>
        <w:rPr>
          <w:rFonts w:hint="eastAsia" w:eastAsia="方正仿宋_GBK"/>
          <w:color w:val="000000"/>
          <w:sz w:val="28"/>
        </w:rPr>
        <w:t>万元（包括政府性基金支出</w:t>
      </w:r>
      <w:r>
        <w:rPr>
          <w:rFonts w:hint="eastAsia" w:eastAsia="方正仿宋_GBK"/>
          <w:color w:val="000000"/>
          <w:sz w:val="28"/>
          <w:lang w:val="en-US" w:eastAsia="zh-CN"/>
        </w:rPr>
        <w:t>396.10</w:t>
      </w:r>
      <w:r>
        <w:rPr>
          <w:rFonts w:hint="eastAsia" w:eastAsia="方正仿宋_GBK"/>
          <w:color w:val="000000"/>
          <w:sz w:val="28"/>
        </w:rPr>
        <w:t>万元）</w:t>
      </w:r>
      <w:r>
        <w:rPr>
          <w:rFonts w:hint="eastAsia" w:eastAsia="方正仿宋_GBK"/>
          <w:color w:val="000000"/>
          <w:sz w:val="28"/>
          <w:lang w:eastAsia="zh-CN"/>
        </w:rPr>
        <w:t>，年终结转结余</w:t>
      </w:r>
      <w:r>
        <w:rPr>
          <w:rFonts w:hint="eastAsia" w:eastAsia="方正仿宋_GBK"/>
          <w:color w:val="000000"/>
          <w:sz w:val="28"/>
          <w:lang w:val="en-US" w:eastAsia="zh-CN"/>
        </w:rPr>
        <w:t>31.55万元</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val="en-US" w:eastAsia="zh-CN"/>
        </w:rPr>
      </w:pPr>
      <w:r>
        <w:rPr>
          <w:rFonts w:hint="eastAsia" w:eastAsia="方正仿宋_GBK"/>
          <w:color w:val="000000"/>
          <w:sz w:val="28"/>
          <w:lang w:val="en-US" w:eastAsia="zh-CN"/>
        </w:rPr>
        <w:t>3、与上年增减变化情况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年人员经费支出</w:t>
      </w:r>
      <w:r>
        <w:rPr>
          <w:rFonts w:hint="eastAsia" w:eastAsia="方正仿宋_GBK"/>
          <w:color w:val="000000"/>
          <w:sz w:val="28"/>
          <w:lang w:val="en-US" w:eastAsia="zh-CN"/>
        </w:rPr>
        <w:t>183.04</w:t>
      </w:r>
      <w:r>
        <w:rPr>
          <w:rFonts w:hint="eastAsia" w:eastAsia="方正仿宋_GBK"/>
          <w:color w:val="000000"/>
          <w:sz w:val="28"/>
        </w:rPr>
        <w:t>万元比20</w:t>
      </w:r>
      <w:r>
        <w:rPr>
          <w:rFonts w:hint="eastAsia" w:eastAsia="方正仿宋_GBK"/>
          <w:color w:val="000000"/>
          <w:sz w:val="28"/>
          <w:lang w:val="en-US" w:eastAsia="zh-CN"/>
        </w:rPr>
        <w:t>21</w:t>
      </w:r>
      <w:r>
        <w:rPr>
          <w:rFonts w:hint="eastAsia" w:eastAsia="方正仿宋_GBK"/>
          <w:color w:val="000000"/>
          <w:sz w:val="28"/>
        </w:rPr>
        <w:t>年预算数</w:t>
      </w:r>
      <w:r>
        <w:rPr>
          <w:rFonts w:hint="eastAsia" w:eastAsia="方正仿宋_GBK"/>
          <w:color w:val="000000"/>
          <w:sz w:val="28"/>
          <w:lang w:val="en-US" w:eastAsia="zh-CN"/>
        </w:rPr>
        <w:t>183.68</w:t>
      </w:r>
      <w:r>
        <w:rPr>
          <w:rFonts w:hint="eastAsia" w:eastAsia="方正仿宋_GBK"/>
          <w:color w:val="000000"/>
          <w:sz w:val="28"/>
        </w:rPr>
        <w:t>万元减少</w:t>
      </w:r>
      <w:r>
        <w:rPr>
          <w:rFonts w:hint="eastAsia" w:eastAsia="方正仿宋_GBK"/>
          <w:color w:val="000000"/>
          <w:sz w:val="28"/>
          <w:lang w:val="en-US" w:eastAsia="zh-CN"/>
        </w:rPr>
        <w:t>0.64</w:t>
      </w:r>
      <w:r>
        <w:rPr>
          <w:rFonts w:hint="eastAsia" w:eastAsia="方正仿宋_GBK"/>
          <w:color w:val="000000"/>
          <w:sz w:val="28"/>
        </w:rPr>
        <w:t>万元，主要是因为</w:t>
      </w:r>
      <w:r>
        <w:rPr>
          <w:rFonts w:hint="eastAsia" w:eastAsia="方正仿宋_GBK"/>
          <w:color w:val="000000"/>
          <w:sz w:val="28"/>
          <w:lang w:eastAsia="zh-CN"/>
        </w:rPr>
        <w:t>单位在职人员减少，导致所需经费减少</w:t>
      </w: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年日常公用经费支出</w:t>
      </w:r>
      <w:r>
        <w:rPr>
          <w:rFonts w:hint="eastAsia" w:eastAsia="方正仿宋_GBK"/>
          <w:color w:val="000000"/>
          <w:sz w:val="28"/>
          <w:lang w:val="en-US" w:eastAsia="zh-CN"/>
        </w:rPr>
        <w:t>185.83</w:t>
      </w:r>
      <w:r>
        <w:rPr>
          <w:rFonts w:hint="eastAsia" w:eastAsia="方正仿宋_GBK"/>
          <w:color w:val="000000"/>
          <w:sz w:val="28"/>
        </w:rPr>
        <w:t>万元比20</w:t>
      </w:r>
      <w:r>
        <w:rPr>
          <w:rFonts w:hint="eastAsia" w:eastAsia="方正仿宋_GBK"/>
          <w:color w:val="000000"/>
          <w:sz w:val="28"/>
          <w:lang w:val="en-US" w:eastAsia="zh-CN"/>
        </w:rPr>
        <w:t>21</w:t>
      </w:r>
      <w:r>
        <w:rPr>
          <w:rFonts w:hint="eastAsia" w:eastAsia="方正仿宋_GBK"/>
          <w:color w:val="000000"/>
          <w:sz w:val="28"/>
        </w:rPr>
        <w:t>年预算数</w:t>
      </w:r>
      <w:r>
        <w:rPr>
          <w:rFonts w:hint="eastAsia" w:eastAsia="方正仿宋_GBK"/>
          <w:color w:val="000000"/>
          <w:sz w:val="28"/>
          <w:lang w:val="en-US" w:eastAsia="zh-CN"/>
        </w:rPr>
        <w:t>175.54</w:t>
      </w:r>
      <w:r>
        <w:rPr>
          <w:rFonts w:hint="eastAsia" w:eastAsia="方正仿宋_GBK"/>
          <w:color w:val="000000"/>
          <w:sz w:val="28"/>
        </w:rPr>
        <w:t>万元增加</w:t>
      </w:r>
      <w:r>
        <w:rPr>
          <w:rFonts w:hint="eastAsia" w:eastAsia="方正仿宋_GBK"/>
          <w:color w:val="000000"/>
          <w:sz w:val="28"/>
          <w:lang w:val="en-US" w:eastAsia="zh-CN"/>
        </w:rPr>
        <w:t>10.29</w:t>
      </w:r>
      <w:r>
        <w:rPr>
          <w:rFonts w:hint="eastAsia" w:eastAsia="方正仿宋_GBK"/>
          <w:color w:val="000000"/>
          <w:sz w:val="28"/>
        </w:rPr>
        <w:t>万元，主要是因为202</w:t>
      </w:r>
      <w:r>
        <w:rPr>
          <w:rFonts w:hint="eastAsia" w:eastAsia="方正仿宋_GBK"/>
          <w:color w:val="000000"/>
          <w:sz w:val="28"/>
          <w:lang w:val="en-US" w:eastAsia="zh-CN"/>
        </w:rPr>
        <w:t>2</w:t>
      </w:r>
      <w:r>
        <w:rPr>
          <w:rFonts w:hint="eastAsia" w:eastAsia="方正仿宋_GBK"/>
          <w:color w:val="000000"/>
          <w:sz w:val="28"/>
        </w:rPr>
        <w:t>年劳务费支出</w:t>
      </w:r>
      <w:r>
        <w:rPr>
          <w:rFonts w:hint="eastAsia" w:eastAsia="方正仿宋_GBK"/>
          <w:color w:val="000000"/>
          <w:sz w:val="28"/>
          <w:lang w:eastAsia="zh-CN"/>
        </w:rPr>
        <w:t>增加</w:t>
      </w:r>
      <w:r>
        <w:rPr>
          <w:rFonts w:hint="eastAsia" w:eastAsia="方正仿宋_GBK"/>
          <w:color w:val="000000"/>
          <w:sz w:val="28"/>
        </w:rPr>
        <w:t>，</w:t>
      </w:r>
      <w:r>
        <w:rPr>
          <w:rFonts w:hint="eastAsia" w:eastAsia="方正仿宋_GBK"/>
          <w:color w:val="000000"/>
          <w:sz w:val="28"/>
          <w:lang w:eastAsia="zh-CN"/>
        </w:rPr>
        <w:t>导致</w:t>
      </w:r>
      <w:r>
        <w:rPr>
          <w:rFonts w:hint="eastAsia" w:eastAsia="方正仿宋_GBK"/>
          <w:color w:val="000000"/>
          <w:sz w:val="28"/>
        </w:rPr>
        <w:t>日常公用经费支出的增加；202</w:t>
      </w:r>
      <w:r>
        <w:rPr>
          <w:rFonts w:hint="eastAsia" w:eastAsia="方正仿宋_GBK"/>
          <w:color w:val="000000"/>
          <w:sz w:val="28"/>
          <w:lang w:val="en-US" w:eastAsia="zh-CN"/>
        </w:rPr>
        <w:t>2</w:t>
      </w:r>
      <w:r>
        <w:rPr>
          <w:rFonts w:hint="eastAsia" w:eastAsia="方正仿宋_GBK"/>
          <w:color w:val="000000"/>
          <w:sz w:val="28"/>
        </w:rPr>
        <w:t>年项目支出</w:t>
      </w:r>
      <w:r>
        <w:rPr>
          <w:rFonts w:hint="eastAsia" w:eastAsia="方正仿宋_GBK"/>
          <w:color w:val="000000"/>
          <w:sz w:val="28"/>
          <w:lang w:val="en-US" w:eastAsia="zh-CN"/>
        </w:rPr>
        <w:t>7008.07</w:t>
      </w:r>
      <w:r>
        <w:rPr>
          <w:rFonts w:hint="eastAsia" w:eastAsia="方正仿宋_GBK"/>
          <w:color w:val="000000"/>
          <w:sz w:val="28"/>
        </w:rPr>
        <w:t>万元比2</w:t>
      </w:r>
      <w:r>
        <w:rPr>
          <w:rFonts w:hint="eastAsia" w:eastAsia="方正仿宋_GBK"/>
          <w:color w:val="000000"/>
          <w:sz w:val="28"/>
          <w:lang w:val="en-US" w:eastAsia="zh-CN"/>
        </w:rPr>
        <w:t>021</w:t>
      </w:r>
      <w:r>
        <w:rPr>
          <w:rFonts w:hint="eastAsia" w:eastAsia="方正仿宋_GBK"/>
          <w:color w:val="000000"/>
          <w:sz w:val="28"/>
        </w:rPr>
        <w:t>年预算数</w:t>
      </w:r>
      <w:r>
        <w:rPr>
          <w:rFonts w:hint="eastAsia" w:eastAsia="方正仿宋_GBK"/>
          <w:color w:val="000000"/>
          <w:sz w:val="28"/>
          <w:lang w:val="en-US" w:eastAsia="zh-CN"/>
        </w:rPr>
        <w:t>6066.38</w:t>
      </w:r>
      <w:r>
        <w:rPr>
          <w:rFonts w:hint="eastAsia" w:eastAsia="方正仿宋_GBK"/>
          <w:color w:val="000000"/>
          <w:sz w:val="28"/>
        </w:rPr>
        <w:t>万元</w:t>
      </w:r>
      <w:r>
        <w:rPr>
          <w:rFonts w:hint="eastAsia" w:eastAsia="方正仿宋_GBK"/>
          <w:color w:val="000000"/>
          <w:sz w:val="28"/>
          <w:lang w:eastAsia="zh-CN"/>
        </w:rPr>
        <w:t>增加</w:t>
      </w:r>
      <w:r>
        <w:rPr>
          <w:rFonts w:hint="eastAsia" w:eastAsia="方正仿宋_GBK"/>
          <w:color w:val="000000"/>
          <w:sz w:val="28"/>
          <w:lang w:val="en-US" w:eastAsia="zh-CN"/>
        </w:rPr>
        <w:t>941.69</w:t>
      </w:r>
      <w:r>
        <w:rPr>
          <w:rFonts w:hint="eastAsia" w:eastAsia="方正仿宋_GBK"/>
          <w:color w:val="000000"/>
          <w:sz w:val="28"/>
        </w:rPr>
        <w:t>万元，主要是因为</w:t>
      </w:r>
      <w:r>
        <w:rPr>
          <w:rFonts w:hint="eastAsia" w:eastAsia="方正仿宋_GBK"/>
          <w:color w:val="000000"/>
          <w:sz w:val="28"/>
          <w:lang w:eastAsia="zh-CN"/>
        </w:rPr>
        <w:t>困难群众补助标准提高，造成收支增加</w:t>
      </w:r>
      <w:r>
        <w:rPr>
          <w:rFonts w:hint="eastAsia" w:eastAsia="方正仿宋_GBK"/>
          <w:color w:val="000000"/>
          <w:sz w:val="28"/>
        </w:rPr>
        <w:t>。</w:t>
      </w:r>
    </w:p>
    <w:p>
      <w:pPr>
        <w:spacing w:before="10" w:after="10"/>
        <w:ind w:firstLine="640"/>
        <w:outlineLvl w:val="5"/>
      </w:pPr>
      <w:r>
        <w:rPr>
          <w:rFonts w:hint="eastAsia" w:ascii="黑体" w:hAnsi="黑体" w:eastAsia="黑体" w:cs="黑体"/>
          <w:color w:val="000000"/>
          <w:sz w:val="32"/>
        </w:rPr>
        <w:t>三、机关运行经费安排情况</w:t>
      </w:r>
    </w:p>
    <w:p>
      <w:pPr>
        <w:pStyle w:val="32"/>
        <w:rPr>
          <w:rFonts w:hint="eastAsia"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民</w:t>
      </w:r>
      <w:r>
        <w:rPr>
          <w:rFonts w:hint="eastAsia" w:eastAsia="方正仿宋_GBK"/>
          <w:color w:val="000000"/>
          <w:sz w:val="28"/>
        </w:rPr>
        <w:t>政局</w:t>
      </w:r>
      <w:r>
        <w:rPr>
          <w:rFonts w:hint="eastAsia"/>
          <w:color w:val="000000"/>
          <w:sz w:val="28"/>
          <w:lang w:eastAsia="zh-CN"/>
        </w:rPr>
        <w:t>（本级）单位</w:t>
      </w:r>
      <w:r>
        <w:rPr>
          <w:rFonts w:hint="eastAsia" w:eastAsia="方正仿宋_GBK"/>
          <w:color w:val="000000"/>
          <w:sz w:val="28"/>
        </w:rPr>
        <w:t>预算安排机关运行经费支出共计</w:t>
      </w:r>
      <w:r>
        <w:rPr>
          <w:rFonts w:hint="eastAsia"/>
          <w:color w:val="000000"/>
          <w:sz w:val="28"/>
          <w:lang w:val="en-US" w:eastAsia="zh-CN"/>
        </w:rPr>
        <w:t>185.83</w:t>
      </w:r>
      <w:r>
        <w:rPr>
          <w:rFonts w:hint="eastAsia" w:eastAsia="方正仿宋_GBK"/>
          <w:color w:val="000000"/>
          <w:sz w:val="28"/>
        </w:rPr>
        <w:t>万元。其中办公费为</w:t>
      </w:r>
      <w:r>
        <w:rPr>
          <w:rFonts w:hint="eastAsia"/>
          <w:color w:val="000000"/>
          <w:sz w:val="28"/>
          <w:lang w:val="en-US" w:eastAsia="zh-CN"/>
        </w:rPr>
        <w:t>3.40</w:t>
      </w:r>
      <w:r>
        <w:rPr>
          <w:rFonts w:hint="eastAsia" w:eastAsia="方正仿宋_GBK"/>
          <w:color w:val="000000"/>
          <w:sz w:val="28"/>
        </w:rPr>
        <w:t>万元、邮电费为0.36万元、取暖费21.2</w:t>
      </w:r>
      <w:r>
        <w:rPr>
          <w:rFonts w:hint="eastAsia" w:eastAsia="方正仿宋_GBK"/>
          <w:color w:val="000000"/>
          <w:sz w:val="28"/>
          <w:lang w:val="en-US" w:eastAsia="zh-CN"/>
        </w:rPr>
        <w:t>0</w:t>
      </w:r>
      <w:r>
        <w:rPr>
          <w:rFonts w:hint="eastAsia" w:eastAsia="方正仿宋_GBK"/>
          <w:color w:val="000000"/>
          <w:sz w:val="28"/>
        </w:rPr>
        <w:t>万元、差旅费</w:t>
      </w:r>
      <w:r>
        <w:rPr>
          <w:rFonts w:hint="eastAsia" w:eastAsia="方正仿宋_GBK"/>
          <w:color w:val="000000"/>
          <w:sz w:val="28"/>
          <w:lang w:val="en-US" w:eastAsia="zh-CN"/>
        </w:rPr>
        <w:t>2</w:t>
      </w:r>
      <w:r>
        <w:rPr>
          <w:rFonts w:hint="eastAsia" w:eastAsia="方正仿宋_GBK"/>
          <w:color w:val="000000"/>
          <w:sz w:val="28"/>
        </w:rPr>
        <w:t>万元、公务接待费</w:t>
      </w:r>
      <w:r>
        <w:rPr>
          <w:rFonts w:hint="eastAsia" w:eastAsia="方正仿宋_GBK"/>
          <w:color w:val="000000"/>
          <w:sz w:val="28"/>
          <w:lang w:val="en-US" w:eastAsia="zh-CN"/>
        </w:rPr>
        <w:t>1</w:t>
      </w:r>
      <w:r>
        <w:rPr>
          <w:rFonts w:hint="eastAsia" w:eastAsia="方正仿宋_GBK"/>
          <w:color w:val="000000"/>
          <w:sz w:val="28"/>
        </w:rPr>
        <w:t>万元、公务用车维护费6万元、公务交通补贴4.</w:t>
      </w:r>
      <w:r>
        <w:rPr>
          <w:rFonts w:hint="eastAsia" w:eastAsia="方正仿宋_GBK"/>
          <w:color w:val="000000"/>
          <w:sz w:val="28"/>
          <w:lang w:val="en-US" w:eastAsia="zh-CN"/>
        </w:rPr>
        <w:t>86</w:t>
      </w:r>
      <w:r>
        <w:rPr>
          <w:rFonts w:hint="eastAsia" w:eastAsia="方正仿宋_GBK"/>
          <w:color w:val="000000"/>
          <w:sz w:val="28"/>
        </w:rPr>
        <w:t>万元、劳务费</w:t>
      </w:r>
      <w:r>
        <w:rPr>
          <w:rFonts w:hint="eastAsia" w:eastAsia="方正仿宋_GBK"/>
          <w:color w:val="000000"/>
          <w:sz w:val="28"/>
          <w:lang w:val="en-US" w:eastAsia="zh-CN"/>
        </w:rPr>
        <w:t>140.14</w:t>
      </w:r>
      <w:r>
        <w:rPr>
          <w:rFonts w:hint="eastAsia" w:eastAsia="方正仿宋_GBK"/>
          <w:color w:val="000000"/>
          <w:sz w:val="28"/>
        </w:rPr>
        <w:t>万元、</w:t>
      </w:r>
      <w:r>
        <w:rPr>
          <w:rFonts w:hint="eastAsia" w:eastAsia="方正仿宋_GBK"/>
          <w:color w:val="000000"/>
          <w:sz w:val="28"/>
          <w:lang w:eastAsia="zh-CN"/>
        </w:rPr>
        <w:t>其他商品和服务</w:t>
      </w:r>
      <w:r>
        <w:rPr>
          <w:rFonts w:hint="eastAsia" w:eastAsia="方正仿宋_GBK"/>
          <w:color w:val="000000"/>
          <w:sz w:val="28"/>
        </w:rPr>
        <w:t>0.5</w:t>
      </w:r>
      <w:r>
        <w:rPr>
          <w:rFonts w:hint="eastAsia" w:eastAsia="方正仿宋_GBK"/>
          <w:color w:val="000000"/>
          <w:sz w:val="28"/>
          <w:lang w:val="en-US" w:eastAsia="zh-CN"/>
        </w:rPr>
        <w:t>6</w:t>
      </w:r>
      <w:r>
        <w:rPr>
          <w:rFonts w:hint="eastAsia" w:eastAsia="方正仿宋_GBK"/>
          <w:color w:val="000000"/>
          <w:sz w:val="28"/>
        </w:rPr>
        <w:t>万元、按规定比例计提的工会经费</w:t>
      </w:r>
      <w:r>
        <w:rPr>
          <w:rFonts w:hint="eastAsia"/>
          <w:color w:val="000000"/>
          <w:sz w:val="28"/>
          <w:lang w:val="en-US" w:eastAsia="zh-CN"/>
        </w:rPr>
        <w:t>1.45</w:t>
      </w:r>
      <w:r>
        <w:rPr>
          <w:rFonts w:hint="eastAsia" w:eastAsia="方正仿宋_GBK"/>
          <w:color w:val="000000"/>
          <w:sz w:val="28"/>
        </w:rPr>
        <w:t>万元、职工福利费</w:t>
      </w:r>
      <w:r>
        <w:rPr>
          <w:rFonts w:hint="eastAsia"/>
          <w:color w:val="000000"/>
          <w:sz w:val="28"/>
          <w:lang w:val="en-US" w:eastAsia="zh-CN"/>
        </w:rPr>
        <w:t>4.86</w:t>
      </w:r>
      <w:r>
        <w:rPr>
          <w:rFonts w:hint="eastAsia" w:eastAsia="方正仿宋_GBK"/>
          <w:color w:val="000000"/>
          <w:sz w:val="28"/>
        </w:rPr>
        <w:t>万元。</w:t>
      </w:r>
    </w:p>
    <w:p>
      <w:pPr>
        <w:pStyle w:val="32"/>
      </w:pPr>
      <w:r>
        <w:rPr>
          <w:rFonts w:hint="eastAsia" w:eastAsia="方正仿宋_GBK"/>
          <w:color w:val="000000"/>
          <w:sz w:val="28"/>
        </w:rPr>
        <w:tab/>
      </w:r>
      <w:r>
        <w:rPr>
          <w:rFonts w:hint="eastAsia" w:eastAsia="方正仿宋_GBK"/>
          <w:color w:val="000000"/>
          <w:sz w:val="28"/>
        </w:rPr>
        <w:tab/>
      </w:r>
    </w:p>
    <w:p>
      <w:pPr>
        <w:spacing w:before="10" w:after="10"/>
        <w:ind w:firstLine="640"/>
        <w:outlineLvl w:val="5"/>
      </w:pPr>
      <w:r>
        <w:rPr>
          <w:rFonts w:hint="eastAsia" w:ascii="黑体" w:hAnsi="黑体" w:eastAsia="黑体" w:cs="黑体"/>
          <w:color w:val="000000"/>
          <w:sz w:val="32"/>
        </w:rPr>
        <w:t>四、财政拨款“三公”经费预算情况及增减变化原因</w:t>
      </w:r>
    </w:p>
    <w:tbl>
      <w:tblPr>
        <w:tblStyle w:val="8"/>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4"/>
                <w:szCs w:val="24"/>
                <w:lang w:val="en-US" w:eastAsia="uk-UA" w:bidi="ar-SA"/>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4"/>
                <w:szCs w:val="24"/>
                <w:lang w:val="en-US" w:eastAsia="uk-UA" w:bidi="ar-SA"/>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4"/>
                <w:szCs w:val="24"/>
                <w:lang w:val="en-US" w:eastAsia="uk-UA" w:bidi="ar-SA"/>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sz w:val="24"/>
                <w:szCs w:val="24"/>
                <w:lang w:val="en-US" w:eastAsia="uk-UA" w:bidi="ar-SA"/>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4"/>
                <w:szCs w:val="24"/>
                <w:lang w:val="en-US" w:eastAsia="uk-UA" w:bidi="ar-SA"/>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4"/>
                <w:szCs w:val="24"/>
                <w:lang w:val="en-US" w:eastAsia="zh-CN" w:bidi="ar-SA"/>
              </w:rPr>
            </w:pPr>
            <w:r>
              <w:rPr>
                <w:rFonts w:hint="eastAsia" w:ascii="仿宋_GB2312" w:hAnsi="宋体" w:eastAsia="仿宋_GB2312" w:cs="宋体"/>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4"/>
                <w:szCs w:val="24"/>
                <w:lang w:val="en-US" w:eastAsia="uk-UA" w:bidi="ar-SA"/>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sz w:val="24"/>
                <w:szCs w:val="24"/>
                <w:lang w:val="en-US" w:eastAsia="zh-CN" w:bidi="ar-SA"/>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4"/>
                <w:szCs w:val="24"/>
                <w:lang w:val="en-US" w:eastAsia="zh-CN" w:bidi="ar-SA"/>
              </w:rPr>
            </w:pPr>
            <w:r>
              <w:rPr>
                <w:rFonts w:hint="eastAsia" w:ascii="仿宋_GB2312" w:hAnsi="宋体" w:eastAsia="仿宋_GB2312"/>
                <w:lang w:val="en-US" w:eastAsia="zh-CN"/>
              </w:rPr>
              <w:t>8</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4"/>
                <w:szCs w:val="24"/>
                <w:lang w:val="en-US" w:eastAsia="zh-CN" w:bidi="ar-SA"/>
              </w:rPr>
            </w:pPr>
            <w:r>
              <w:rPr>
                <w:rFonts w:hint="eastAsia" w:ascii="仿宋_GB2312" w:hAnsi="宋体" w:eastAsia="仿宋_GB2312" w:cs="宋体"/>
                <w:lang w:val="en-US" w:eastAsia="zh-CN"/>
              </w:rPr>
              <w:t>8</w:t>
            </w:r>
          </w:p>
        </w:tc>
        <w:tc>
          <w:tcPr>
            <w:tcW w:w="117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4"/>
                <w:szCs w:val="24"/>
                <w:lang w:val="en-US" w:eastAsia="zh-CN" w:bidi="ar-SA"/>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sz w:val="24"/>
                <w:szCs w:val="24"/>
                <w:lang w:val="en-US" w:eastAsia="uk-UA" w:bidi="ar-SA"/>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4"/>
                <w:szCs w:val="24"/>
                <w:lang w:val="en-US" w:eastAsia="zh-CN" w:bidi="ar-SA"/>
              </w:rPr>
            </w:pPr>
            <w:r>
              <w:rPr>
                <w:rFonts w:hint="eastAsia" w:ascii="仿宋_GB2312" w:hAnsi="宋体" w:eastAsia="仿宋_GB2312"/>
                <w:lang w:val="en-US" w:eastAsia="zh-CN"/>
              </w:rPr>
              <w:t>2</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4"/>
                <w:szCs w:val="24"/>
                <w:lang w:val="en-US" w:eastAsia="zh-CN" w:bidi="ar-SA"/>
              </w:rPr>
            </w:pPr>
            <w:r>
              <w:rPr>
                <w:rFonts w:hint="eastAsia" w:ascii="仿宋_GB2312" w:hAnsi="宋体" w:eastAsia="仿宋_GB2312" w:cs="宋体"/>
                <w:lang w:val="en-US" w:eastAsia="zh-CN"/>
              </w:rPr>
              <w:t>1</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4"/>
                <w:szCs w:val="24"/>
                <w:lang w:val="en-US" w:eastAsia="zh-CN" w:bidi="ar-SA"/>
              </w:rPr>
            </w:pPr>
            <w:r>
              <w:rPr>
                <w:rFonts w:hint="eastAsia" w:ascii="仿宋_GB2312" w:hAnsi="宋体" w:eastAsia="仿宋_GB2312"/>
                <w:lang w:val="en-US" w:eastAsia="zh-CN"/>
              </w:rPr>
              <w:t>-1</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sz w:val="24"/>
                <w:szCs w:val="24"/>
                <w:lang w:val="en-US" w:eastAsia="zh-CN" w:bidi="ar-SA"/>
              </w:rPr>
            </w:pPr>
            <w:r>
              <w:rPr>
                <w:rFonts w:hint="eastAsia" w:ascii="仿宋" w:hAnsi="仿宋" w:eastAsia="仿宋" w:cs="宋体"/>
                <w:szCs w:val="21"/>
              </w:rPr>
              <w:t>我单位严格按照三公经费的要求执行，控制公务接待相关支出</w:t>
            </w:r>
            <w:r>
              <w:rPr>
                <w:rFonts w:hint="eastAsia" w:ascii="仿宋_GB2312" w:hAnsi="宋体" w:eastAsia="仿宋_GB2312"/>
                <w:lang w:eastAsia="zh-CN"/>
              </w:rPr>
              <w:t>用</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4"/>
                <w:szCs w:val="24"/>
                <w:lang w:val="en-US" w:eastAsia="zh-CN" w:bidi="ar-SA"/>
              </w:rPr>
            </w:pPr>
            <w:r>
              <w:rPr>
                <w:rFonts w:hint="eastAsia" w:ascii="仿宋_GB2312" w:hAnsi="宋体" w:eastAsia="仿宋_GB2312"/>
                <w:lang w:val="en-US" w:eastAsia="zh-CN"/>
              </w:rPr>
              <w:t>10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4"/>
                <w:szCs w:val="24"/>
                <w:lang w:val="en-US" w:eastAsia="zh-CN" w:bidi="ar-SA"/>
              </w:rPr>
            </w:pPr>
            <w:r>
              <w:rPr>
                <w:rFonts w:hint="eastAsia" w:ascii="仿宋_GB2312" w:hAnsi="宋体" w:eastAsia="仿宋_GB2312" w:cs="宋体"/>
                <w:lang w:val="en-US" w:eastAsia="zh-CN"/>
              </w:rPr>
              <w:t>9</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4"/>
                <w:szCs w:val="24"/>
                <w:lang w:val="en-US" w:eastAsia="zh-CN" w:bidi="ar-SA"/>
              </w:rPr>
            </w:pPr>
            <w:r>
              <w:rPr>
                <w:rFonts w:hint="eastAsia" w:ascii="仿宋_GB2312" w:hAnsi="宋体" w:eastAsia="仿宋_GB2312"/>
                <w:lang w:val="en-US" w:eastAsia="zh-CN"/>
              </w:rPr>
              <w:t>-1</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sz w:val="24"/>
                <w:szCs w:val="24"/>
                <w:lang w:val="en-US" w:eastAsia="uk-UA" w:bidi="ar-SA"/>
              </w:rPr>
            </w:pPr>
            <w:r>
              <w:rPr>
                <w:rFonts w:hint="eastAsia" w:ascii="仿宋" w:hAnsi="仿宋" w:eastAsia="仿宋" w:cs="宋体"/>
                <w:szCs w:val="21"/>
              </w:rPr>
              <w:t>202</w:t>
            </w:r>
            <w:r>
              <w:rPr>
                <w:rFonts w:hint="eastAsia" w:ascii="仿宋" w:hAnsi="仿宋" w:eastAsia="仿宋" w:cs="宋体"/>
                <w:szCs w:val="21"/>
                <w:lang w:val="en-US" w:eastAsia="zh-CN"/>
              </w:rPr>
              <w:t>2</w:t>
            </w:r>
            <w:r>
              <w:rPr>
                <w:rFonts w:hint="eastAsia" w:ascii="仿宋" w:hAnsi="仿宋" w:eastAsia="仿宋" w:cs="宋体"/>
                <w:szCs w:val="21"/>
              </w:rPr>
              <w:t>年，我局针对三公经费支出制定了严格的管理制度，认真执行中央八项规定，因202</w:t>
            </w:r>
            <w:r>
              <w:rPr>
                <w:rFonts w:hint="eastAsia" w:ascii="仿宋" w:hAnsi="仿宋" w:eastAsia="仿宋" w:cs="宋体"/>
                <w:szCs w:val="21"/>
                <w:lang w:val="en-US" w:eastAsia="zh-CN"/>
              </w:rPr>
              <w:t>2</w:t>
            </w:r>
            <w:r>
              <w:rPr>
                <w:rFonts w:hint="eastAsia" w:ascii="仿宋" w:hAnsi="仿宋" w:eastAsia="仿宋" w:cs="宋体"/>
                <w:szCs w:val="21"/>
              </w:rPr>
              <w:t>年公务</w:t>
            </w:r>
            <w:r>
              <w:rPr>
                <w:rFonts w:hint="eastAsia" w:ascii="仿宋" w:hAnsi="仿宋" w:eastAsia="仿宋" w:cs="宋体"/>
                <w:szCs w:val="21"/>
                <w:lang w:eastAsia="zh-CN"/>
              </w:rPr>
              <w:t>接待</w:t>
            </w:r>
            <w:r>
              <w:rPr>
                <w:rFonts w:hint="eastAsia" w:ascii="仿宋" w:hAnsi="仿宋" w:eastAsia="仿宋" w:cs="宋体"/>
                <w:szCs w:val="21"/>
              </w:rPr>
              <w:t>减少，我单位202</w:t>
            </w:r>
            <w:r>
              <w:rPr>
                <w:rFonts w:hint="eastAsia" w:ascii="仿宋" w:hAnsi="仿宋" w:eastAsia="仿宋" w:cs="宋体"/>
                <w:szCs w:val="21"/>
                <w:lang w:val="en-US" w:eastAsia="zh-CN"/>
              </w:rPr>
              <w:t>2</w:t>
            </w:r>
            <w:r>
              <w:rPr>
                <w:rFonts w:hint="eastAsia" w:ascii="仿宋" w:hAnsi="仿宋" w:eastAsia="仿宋" w:cs="宋体"/>
                <w:szCs w:val="21"/>
              </w:rPr>
              <w:t>年三公经费较上年减少</w:t>
            </w:r>
            <w:r>
              <w:rPr>
                <w:rFonts w:hint="eastAsia" w:ascii="仿宋" w:hAnsi="仿宋" w:eastAsia="仿宋" w:cs="宋体"/>
                <w:szCs w:val="21"/>
                <w:lang w:val="en-US" w:eastAsia="zh-CN"/>
              </w:rPr>
              <w:t>1</w:t>
            </w:r>
            <w:r>
              <w:rPr>
                <w:rFonts w:hint="eastAsia" w:ascii="仿宋" w:hAnsi="仿宋" w:eastAsia="仿宋" w:cs="宋体"/>
                <w:szCs w:val="21"/>
              </w:rPr>
              <w:t>万元</w:t>
            </w:r>
          </w:p>
        </w:tc>
      </w:tr>
    </w:tbl>
    <w:p>
      <w:pPr>
        <w:pStyle w:val="33"/>
      </w:pPr>
    </w:p>
    <w:p>
      <w:pPr>
        <w:pStyle w:val="33"/>
      </w:pPr>
    </w:p>
    <w:p>
      <w:pPr>
        <w:pStyle w:val="33"/>
      </w:pPr>
    </w:p>
    <w:p>
      <w:pPr>
        <w:pStyle w:val="33"/>
        <w:ind w:left="0" w:leftChars="0" w:firstLine="0" w:firstLineChars="0"/>
      </w:pPr>
    </w:p>
    <w:p>
      <w:pPr>
        <w:pStyle w:val="33"/>
      </w:pP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预算绩效信息</w:t>
      </w:r>
    </w:p>
    <w:p>
      <w:pPr>
        <w:spacing w:before="0" w:after="0"/>
        <w:ind w:firstLine="560"/>
        <w:jc w:val="left"/>
        <w:outlineLvl w:val="3"/>
      </w:pPr>
      <w:r>
        <w:rPr>
          <w:rFonts w:ascii="方正仿宋_GBK" w:hAnsi="方正仿宋_GBK" w:eastAsia="方正仿宋_GBK" w:cs="方正仿宋_GBK"/>
          <w:color w:val="000000"/>
          <w:sz w:val="28"/>
        </w:rPr>
        <w:t>1.202</w:t>
      </w: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年省级财政养老服务体系建设经费-彩票公益金（冀财社【2020】215号）绩效目标表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130623217GRMGKHAL6O4T</w:t>
            </w:r>
          </w:p>
        </w:tc>
        <w:tc>
          <w:tcPr>
            <w:tcW w:w="1587" w:type="dxa"/>
            <w:noWrap w:val="0"/>
            <w:vAlign w:val="center"/>
          </w:tcPr>
          <w:p>
            <w:pPr>
              <w:pStyle w:val="15"/>
            </w:pPr>
            <w:r>
              <w:t>项目名称</w:t>
            </w:r>
          </w:p>
        </w:tc>
        <w:tc>
          <w:tcPr>
            <w:tcW w:w="4422" w:type="dxa"/>
            <w:gridSpan w:val="3"/>
            <w:noWrap w:val="0"/>
            <w:vAlign w:val="center"/>
          </w:tcPr>
          <w:p>
            <w:pPr>
              <w:pStyle w:val="17"/>
            </w:pPr>
            <w:r>
              <w:t>2021年省级财政养老服务体系建设经费-彩票公益金（冀财社【2020】215号）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29.55</w:t>
            </w:r>
          </w:p>
        </w:tc>
        <w:tc>
          <w:tcPr>
            <w:tcW w:w="1587" w:type="dxa"/>
            <w:noWrap w:val="0"/>
            <w:vAlign w:val="center"/>
          </w:tcPr>
          <w:p>
            <w:pPr>
              <w:pStyle w:val="15"/>
            </w:pPr>
            <w:r>
              <w:t>其中：财政    资金</w:t>
            </w:r>
          </w:p>
        </w:tc>
        <w:tc>
          <w:tcPr>
            <w:tcW w:w="1304" w:type="dxa"/>
            <w:noWrap w:val="0"/>
            <w:vAlign w:val="center"/>
          </w:tcPr>
          <w:p>
            <w:pPr>
              <w:pStyle w:val="17"/>
            </w:pPr>
            <w:r>
              <w:t>29.55</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用于养老机构运营补贴、建设补贴、失能半失能老人生活补助等支出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 xml:space="preserve"> </w:t>
            </w:r>
          </w:p>
        </w:tc>
        <w:tc>
          <w:tcPr>
            <w:tcW w:w="1304" w:type="dxa"/>
            <w:noWrap w:val="0"/>
            <w:vAlign w:val="center"/>
          </w:tcPr>
          <w:p>
            <w:pPr>
              <w:pStyle w:val="18"/>
            </w:pPr>
            <w:r>
              <w:t xml:space="preserve"> </w:t>
            </w:r>
          </w:p>
        </w:tc>
        <w:tc>
          <w:tcPr>
            <w:tcW w:w="3118" w:type="dxa"/>
            <w:gridSpan w:val="2"/>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1.做好养老体系建设资金补助工作，确保各项补贴资金及时足额发放到位。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资助人群覆盖率</w:t>
            </w:r>
          </w:p>
        </w:tc>
        <w:tc>
          <w:tcPr>
            <w:tcW w:w="2891" w:type="dxa"/>
            <w:noWrap w:val="0"/>
            <w:vAlign w:val="center"/>
          </w:tcPr>
          <w:p>
            <w:pPr>
              <w:pStyle w:val="17"/>
            </w:pPr>
            <w:r>
              <w:t>已享受资助的人群占应享受资助人群的百分比</w:t>
            </w:r>
          </w:p>
        </w:tc>
        <w:tc>
          <w:tcPr>
            <w:tcW w:w="1276" w:type="dxa"/>
            <w:noWrap w:val="0"/>
            <w:vAlign w:val="center"/>
          </w:tcPr>
          <w:p>
            <w:pPr>
              <w:pStyle w:val="17"/>
            </w:pPr>
            <w:r>
              <w:t>≥95百分比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预算资金执行率</w:t>
            </w:r>
          </w:p>
        </w:tc>
        <w:tc>
          <w:tcPr>
            <w:tcW w:w="2891" w:type="dxa"/>
            <w:noWrap w:val="0"/>
            <w:vAlign w:val="center"/>
          </w:tcPr>
          <w:p>
            <w:pPr>
              <w:pStyle w:val="17"/>
            </w:pPr>
            <w:r>
              <w:t>拨付预算资金占应拨付资金的比率</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≥99百分比</w:t>
            </w:r>
          </w:p>
        </w:tc>
        <w:tc>
          <w:tcPr>
            <w:tcW w:w="1843" w:type="dxa"/>
            <w:noWrap w:val="0"/>
            <w:vAlign w:val="center"/>
          </w:tcPr>
          <w:p>
            <w:pPr>
              <w:pStyle w:val="17"/>
            </w:pPr>
            <w:r>
              <w:t>依据县级政策确定</w:t>
            </w:r>
          </w:p>
        </w:tc>
      </w:tr>
    </w:tbl>
    <w:p>
      <w:pPr>
        <w:sectPr>
          <w:type w:val="continuous"/>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2.202</w:t>
      </w: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年中央集中彩票公益金支持社会福利事业专项资金（冀财社【2020】178号）绩效目标表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13062321E2458C92Z16MF</w:t>
            </w:r>
          </w:p>
        </w:tc>
        <w:tc>
          <w:tcPr>
            <w:tcW w:w="1587" w:type="dxa"/>
            <w:noWrap w:val="0"/>
            <w:vAlign w:val="center"/>
          </w:tcPr>
          <w:p>
            <w:pPr>
              <w:pStyle w:val="15"/>
            </w:pPr>
            <w:r>
              <w:t>项目名称</w:t>
            </w:r>
          </w:p>
        </w:tc>
        <w:tc>
          <w:tcPr>
            <w:tcW w:w="4422" w:type="dxa"/>
            <w:gridSpan w:val="3"/>
            <w:noWrap w:val="0"/>
            <w:vAlign w:val="center"/>
          </w:tcPr>
          <w:p>
            <w:pPr>
              <w:pStyle w:val="17"/>
            </w:pPr>
            <w:r>
              <w:t>2021年中央集中彩票公益金支持社会福利事业专项资金（冀财社【2020】178号）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2.00</w:t>
            </w:r>
          </w:p>
        </w:tc>
        <w:tc>
          <w:tcPr>
            <w:tcW w:w="1587" w:type="dxa"/>
            <w:noWrap w:val="0"/>
            <w:vAlign w:val="center"/>
          </w:tcPr>
          <w:p>
            <w:pPr>
              <w:pStyle w:val="15"/>
            </w:pPr>
            <w:r>
              <w:t>其中：财政    资金</w:t>
            </w:r>
          </w:p>
        </w:tc>
        <w:tc>
          <w:tcPr>
            <w:tcW w:w="1304" w:type="dxa"/>
            <w:noWrap w:val="0"/>
            <w:vAlign w:val="center"/>
          </w:tcPr>
          <w:p>
            <w:pPr>
              <w:pStyle w:val="17"/>
            </w:pPr>
            <w:r>
              <w:t>2.00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用于孤儿助学补助相关支出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1.做好孤儿助学补助工作，确保资金及时足额发放到位。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资助人群覆盖率</w:t>
            </w:r>
          </w:p>
        </w:tc>
        <w:tc>
          <w:tcPr>
            <w:tcW w:w="2891" w:type="dxa"/>
            <w:noWrap w:val="0"/>
            <w:vAlign w:val="center"/>
          </w:tcPr>
          <w:p>
            <w:pPr>
              <w:pStyle w:val="17"/>
            </w:pPr>
            <w:r>
              <w:t>已享受资助的人群占应享受资助人群的百分比</w:t>
            </w:r>
          </w:p>
        </w:tc>
        <w:tc>
          <w:tcPr>
            <w:tcW w:w="1276" w:type="dxa"/>
            <w:noWrap w:val="0"/>
            <w:vAlign w:val="center"/>
          </w:tcPr>
          <w:p>
            <w:pPr>
              <w:pStyle w:val="17"/>
            </w:pPr>
            <w:r>
              <w:t>≥95百分比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≤2万元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≥99百分比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3.2022年困难群众救助补助资金(县级资金)—临时救助金绩效目标表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13062322P007545100048</w:t>
            </w:r>
          </w:p>
        </w:tc>
        <w:tc>
          <w:tcPr>
            <w:tcW w:w="1587" w:type="dxa"/>
            <w:noWrap w:val="0"/>
            <w:vAlign w:val="center"/>
          </w:tcPr>
          <w:p>
            <w:pPr>
              <w:pStyle w:val="15"/>
            </w:pPr>
            <w:r>
              <w:t>项目名称</w:t>
            </w:r>
          </w:p>
        </w:tc>
        <w:tc>
          <w:tcPr>
            <w:tcW w:w="4422" w:type="dxa"/>
            <w:gridSpan w:val="3"/>
            <w:noWrap w:val="0"/>
            <w:vAlign w:val="center"/>
          </w:tcPr>
          <w:p>
            <w:pPr>
              <w:pStyle w:val="17"/>
            </w:pPr>
            <w:r>
              <w:t>2022年困难群众救助补助资金(县级资金)—临时救助金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10.00</w:t>
            </w:r>
          </w:p>
        </w:tc>
        <w:tc>
          <w:tcPr>
            <w:tcW w:w="1587" w:type="dxa"/>
            <w:noWrap w:val="0"/>
            <w:vAlign w:val="center"/>
          </w:tcPr>
          <w:p>
            <w:pPr>
              <w:pStyle w:val="15"/>
            </w:pPr>
            <w:r>
              <w:t>其中：财政    资金</w:t>
            </w:r>
          </w:p>
        </w:tc>
        <w:tc>
          <w:tcPr>
            <w:tcW w:w="1304" w:type="dxa"/>
            <w:noWrap w:val="0"/>
            <w:vAlign w:val="center"/>
          </w:tcPr>
          <w:p>
            <w:pPr>
              <w:pStyle w:val="17"/>
            </w:pPr>
            <w:r>
              <w:t>10.00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用于城乡困难群众临时生活救助支出。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1.目标内容1做好城乡困难群众临时救助工作，确保资金及时足额发放。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临时救助水平</w:t>
            </w:r>
          </w:p>
        </w:tc>
        <w:tc>
          <w:tcPr>
            <w:tcW w:w="2891" w:type="dxa"/>
            <w:noWrap w:val="0"/>
            <w:vAlign w:val="center"/>
          </w:tcPr>
          <w:p>
            <w:pPr>
              <w:pStyle w:val="17"/>
            </w:pPr>
            <w:r>
              <w:t>临时救助水平是否达到省市标准</w:t>
            </w:r>
          </w:p>
        </w:tc>
        <w:tc>
          <w:tcPr>
            <w:tcW w:w="1276" w:type="dxa"/>
            <w:noWrap w:val="0"/>
            <w:vAlign w:val="center"/>
          </w:tcPr>
          <w:p>
            <w:pPr>
              <w:pStyle w:val="17"/>
            </w:pPr>
            <w:r>
              <w:t>达到规定标准</w:t>
            </w:r>
          </w:p>
        </w:tc>
        <w:tc>
          <w:tcPr>
            <w:tcW w:w="1843" w:type="dxa"/>
            <w:noWrap w:val="0"/>
            <w:vAlign w:val="center"/>
          </w:tcPr>
          <w:p>
            <w:pPr>
              <w:pStyle w:val="17"/>
            </w:pPr>
            <w: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≤10万元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≥99百分比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4.2022年困难群众救助补助资金（县级资金—城镇低保金）绩效目标表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13062322P007545100021</w:t>
            </w:r>
          </w:p>
        </w:tc>
        <w:tc>
          <w:tcPr>
            <w:tcW w:w="1587" w:type="dxa"/>
            <w:noWrap w:val="0"/>
            <w:vAlign w:val="center"/>
          </w:tcPr>
          <w:p>
            <w:pPr>
              <w:pStyle w:val="15"/>
            </w:pPr>
            <w:r>
              <w:t>项目名称</w:t>
            </w:r>
          </w:p>
        </w:tc>
        <w:tc>
          <w:tcPr>
            <w:tcW w:w="4422" w:type="dxa"/>
            <w:gridSpan w:val="3"/>
            <w:noWrap w:val="0"/>
            <w:vAlign w:val="center"/>
          </w:tcPr>
          <w:p>
            <w:pPr>
              <w:pStyle w:val="17"/>
            </w:pPr>
            <w:r>
              <w:t>2022年困难群众救助补助资金（县级资金—城镇低保金）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24.00</w:t>
            </w:r>
          </w:p>
        </w:tc>
        <w:tc>
          <w:tcPr>
            <w:tcW w:w="1587" w:type="dxa"/>
            <w:noWrap w:val="0"/>
            <w:vAlign w:val="center"/>
          </w:tcPr>
          <w:p>
            <w:pPr>
              <w:pStyle w:val="15"/>
            </w:pPr>
            <w:r>
              <w:t>其中：财政    资金</w:t>
            </w:r>
          </w:p>
        </w:tc>
        <w:tc>
          <w:tcPr>
            <w:tcW w:w="1304" w:type="dxa"/>
            <w:noWrap w:val="0"/>
            <w:vAlign w:val="center"/>
          </w:tcPr>
          <w:p>
            <w:pPr>
              <w:pStyle w:val="17"/>
            </w:pPr>
            <w:r>
              <w:t>24.00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用于城镇低保人员最低生活保障支出。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1.目标内容1做号城乡低保资金发放工作，确保资金及时足额兑付到位。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城乡低保特困人员救助供养标准</w:t>
            </w:r>
          </w:p>
        </w:tc>
        <w:tc>
          <w:tcPr>
            <w:tcW w:w="2891" w:type="dxa"/>
            <w:noWrap w:val="0"/>
            <w:vAlign w:val="center"/>
          </w:tcPr>
          <w:p>
            <w:pPr>
              <w:pStyle w:val="17"/>
            </w:pPr>
            <w:r>
              <w:t>发放标准占城乡低保特困人员救助供养标准的比例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资金到位率</w:t>
            </w:r>
          </w:p>
        </w:tc>
        <w:tc>
          <w:tcPr>
            <w:tcW w:w="2891" w:type="dxa"/>
            <w:noWrap w:val="0"/>
            <w:vAlign w:val="center"/>
          </w:tcPr>
          <w:p>
            <w:pPr>
              <w:pStyle w:val="17"/>
            </w:pPr>
            <w:r>
              <w:t>资金发放到位率占总资金比例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资金拨付时限</w:t>
            </w:r>
          </w:p>
        </w:tc>
        <w:tc>
          <w:tcPr>
            <w:tcW w:w="2891" w:type="dxa"/>
            <w:noWrap w:val="0"/>
            <w:vAlign w:val="center"/>
          </w:tcPr>
          <w:p>
            <w:pPr>
              <w:pStyle w:val="17"/>
            </w:pPr>
            <w:r>
              <w:t>已按时发放资金占应按时发放资金的比例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低保资金社会化发放率</w:t>
            </w:r>
          </w:p>
        </w:tc>
        <w:tc>
          <w:tcPr>
            <w:tcW w:w="2891" w:type="dxa"/>
            <w:noWrap w:val="0"/>
            <w:vAlign w:val="center"/>
          </w:tcPr>
          <w:p>
            <w:pPr>
              <w:pStyle w:val="17"/>
            </w:pPr>
            <w:r>
              <w:t>低保资金社会化发放率占发放资金比例</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对低保工作非常满意的人数占总人数的百分比</w:t>
            </w:r>
          </w:p>
        </w:tc>
        <w:tc>
          <w:tcPr>
            <w:tcW w:w="1276" w:type="dxa"/>
            <w:noWrap w:val="0"/>
            <w:vAlign w:val="center"/>
          </w:tcPr>
          <w:p>
            <w:pPr>
              <w:pStyle w:val="17"/>
            </w:pPr>
            <w:r>
              <w:t>≥97百分比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5.2022年困难群众救助补助资金（县级资金）—流浪乞讨人员救助金绩效目标表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13062322P00754510005U</w:t>
            </w:r>
          </w:p>
        </w:tc>
        <w:tc>
          <w:tcPr>
            <w:tcW w:w="1587" w:type="dxa"/>
            <w:noWrap w:val="0"/>
            <w:vAlign w:val="center"/>
          </w:tcPr>
          <w:p>
            <w:pPr>
              <w:pStyle w:val="15"/>
            </w:pPr>
            <w:r>
              <w:t>项目名称</w:t>
            </w:r>
          </w:p>
        </w:tc>
        <w:tc>
          <w:tcPr>
            <w:tcW w:w="4422" w:type="dxa"/>
            <w:gridSpan w:val="3"/>
            <w:noWrap w:val="0"/>
            <w:vAlign w:val="center"/>
          </w:tcPr>
          <w:p>
            <w:pPr>
              <w:pStyle w:val="17"/>
            </w:pPr>
            <w:r>
              <w:t>2022年困难群众救助补助资金（县级资金）—流浪乞讨人员救助金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20.00</w:t>
            </w:r>
          </w:p>
        </w:tc>
        <w:tc>
          <w:tcPr>
            <w:tcW w:w="1587" w:type="dxa"/>
            <w:noWrap w:val="0"/>
            <w:vAlign w:val="center"/>
          </w:tcPr>
          <w:p>
            <w:pPr>
              <w:pStyle w:val="15"/>
            </w:pPr>
            <w:r>
              <w:t>其中：财政    资金</w:t>
            </w:r>
          </w:p>
        </w:tc>
        <w:tc>
          <w:tcPr>
            <w:tcW w:w="1304" w:type="dxa"/>
            <w:noWrap w:val="0"/>
            <w:vAlign w:val="center"/>
          </w:tcPr>
          <w:p>
            <w:pPr>
              <w:pStyle w:val="17"/>
            </w:pPr>
            <w:r>
              <w:t>20.00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用于流浪乞讨人员救助相关支出。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1.目标内容1做好流浪乞讨人员救助工作，确保救助资金及时足额发放。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流浪乞讨人员救助率</w:t>
            </w:r>
          </w:p>
        </w:tc>
        <w:tc>
          <w:tcPr>
            <w:tcW w:w="2891" w:type="dxa"/>
            <w:noWrap w:val="0"/>
            <w:vAlign w:val="center"/>
          </w:tcPr>
          <w:p>
            <w:pPr>
              <w:pStyle w:val="17"/>
            </w:pPr>
            <w:r>
              <w:t>已救助流浪乞讨人员占应救助人数的比例</w:t>
            </w:r>
          </w:p>
        </w:tc>
        <w:tc>
          <w:tcPr>
            <w:tcW w:w="1276" w:type="dxa"/>
            <w:noWrap w:val="0"/>
            <w:vAlign w:val="center"/>
          </w:tcPr>
          <w:p>
            <w:pPr>
              <w:pStyle w:val="17"/>
            </w:pPr>
            <w:r>
              <w:t>≥95百分比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≤20万元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≥96百分比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6.2022年困难群众救助补助资金（县级资金）—农村低保金绩效目标表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13062322P00754510003L</w:t>
            </w:r>
          </w:p>
        </w:tc>
        <w:tc>
          <w:tcPr>
            <w:tcW w:w="1587" w:type="dxa"/>
            <w:noWrap w:val="0"/>
            <w:vAlign w:val="center"/>
          </w:tcPr>
          <w:p>
            <w:pPr>
              <w:pStyle w:val="15"/>
            </w:pPr>
            <w:r>
              <w:t>项目名称</w:t>
            </w:r>
          </w:p>
        </w:tc>
        <w:tc>
          <w:tcPr>
            <w:tcW w:w="4422" w:type="dxa"/>
            <w:gridSpan w:val="3"/>
            <w:noWrap w:val="0"/>
            <w:vAlign w:val="center"/>
          </w:tcPr>
          <w:p>
            <w:pPr>
              <w:pStyle w:val="17"/>
            </w:pPr>
            <w:r>
              <w:t>2022年困难群众救助补助资金（县级资金）—农村低保金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780.00</w:t>
            </w:r>
          </w:p>
        </w:tc>
        <w:tc>
          <w:tcPr>
            <w:tcW w:w="1587" w:type="dxa"/>
            <w:noWrap w:val="0"/>
            <w:vAlign w:val="center"/>
          </w:tcPr>
          <w:p>
            <w:pPr>
              <w:pStyle w:val="15"/>
            </w:pPr>
            <w:r>
              <w:t>其中：财政    资金</w:t>
            </w:r>
          </w:p>
        </w:tc>
        <w:tc>
          <w:tcPr>
            <w:tcW w:w="1304" w:type="dxa"/>
            <w:noWrap w:val="0"/>
            <w:vAlign w:val="center"/>
          </w:tcPr>
          <w:p>
            <w:pPr>
              <w:pStyle w:val="17"/>
            </w:pPr>
            <w:r>
              <w:t>780.00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用于农村低保金支出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1.目标内容1做好农村最低生活保障工作，确保资金及时足额发放到位。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城乡低保特困人员救助供养标准</w:t>
            </w:r>
          </w:p>
        </w:tc>
        <w:tc>
          <w:tcPr>
            <w:tcW w:w="2891" w:type="dxa"/>
            <w:noWrap w:val="0"/>
            <w:vAlign w:val="center"/>
          </w:tcPr>
          <w:p>
            <w:pPr>
              <w:pStyle w:val="17"/>
            </w:pPr>
            <w:r>
              <w:t>发放标准占城乡低保特困人员救助供养标准的比例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资金到位率</w:t>
            </w:r>
          </w:p>
        </w:tc>
        <w:tc>
          <w:tcPr>
            <w:tcW w:w="2891" w:type="dxa"/>
            <w:noWrap w:val="0"/>
            <w:vAlign w:val="center"/>
          </w:tcPr>
          <w:p>
            <w:pPr>
              <w:pStyle w:val="17"/>
            </w:pPr>
            <w:r>
              <w:t>资金发放到位率占总资金比例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已按时发放资金占应按时发放资金的比例</w:t>
            </w:r>
          </w:p>
        </w:tc>
        <w:tc>
          <w:tcPr>
            <w:tcW w:w="1276" w:type="dxa"/>
            <w:noWrap w:val="0"/>
            <w:vAlign w:val="center"/>
          </w:tcPr>
          <w:p>
            <w:pPr>
              <w:pStyle w:val="17"/>
            </w:pPr>
            <w:r>
              <w:t>≤780万元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低保资金社会化发放率</w:t>
            </w:r>
          </w:p>
        </w:tc>
        <w:tc>
          <w:tcPr>
            <w:tcW w:w="2891" w:type="dxa"/>
            <w:noWrap w:val="0"/>
            <w:vAlign w:val="center"/>
          </w:tcPr>
          <w:p>
            <w:pPr>
              <w:pStyle w:val="17"/>
            </w:pPr>
            <w:r>
              <w:t>低保资金社会化发放率占发放资金比例</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对低保工作非常满意的人数占总人数的百分比</w:t>
            </w:r>
          </w:p>
        </w:tc>
        <w:tc>
          <w:tcPr>
            <w:tcW w:w="1276" w:type="dxa"/>
            <w:noWrap w:val="0"/>
            <w:vAlign w:val="center"/>
          </w:tcPr>
          <w:p>
            <w:pPr>
              <w:pStyle w:val="17"/>
            </w:pPr>
            <w:r>
              <w:t>≥97百分比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7.2022年困难群众救助补助资金（县级资金）—特困人员生活补助金绩效目标表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13062322P00754510006F</w:t>
            </w:r>
          </w:p>
        </w:tc>
        <w:tc>
          <w:tcPr>
            <w:tcW w:w="1587" w:type="dxa"/>
            <w:noWrap w:val="0"/>
            <w:vAlign w:val="center"/>
          </w:tcPr>
          <w:p>
            <w:pPr>
              <w:pStyle w:val="15"/>
            </w:pPr>
            <w:r>
              <w:t>项目名称</w:t>
            </w:r>
          </w:p>
        </w:tc>
        <w:tc>
          <w:tcPr>
            <w:tcW w:w="4422" w:type="dxa"/>
            <w:gridSpan w:val="3"/>
            <w:noWrap w:val="0"/>
            <w:vAlign w:val="center"/>
          </w:tcPr>
          <w:p>
            <w:pPr>
              <w:pStyle w:val="17"/>
            </w:pPr>
            <w:r>
              <w:t>2022年困难群众救助补助资金（县级资金）—特困人员生活补助金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166.00</w:t>
            </w:r>
          </w:p>
        </w:tc>
        <w:tc>
          <w:tcPr>
            <w:tcW w:w="1587" w:type="dxa"/>
            <w:noWrap w:val="0"/>
            <w:vAlign w:val="center"/>
          </w:tcPr>
          <w:p>
            <w:pPr>
              <w:pStyle w:val="15"/>
            </w:pPr>
            <w:r>
              <w:t>其中：财政    资金</w:t>
            </w:r>
          </w:p>
        </w:tc>
        <w:tc>
          <w:tcPr>
            <w:tcW w:w="1304" w:type="dxa"/>
            <w:noWrap w:val="0"/>
            <w:vAlign w:val="center"/>
          </w:tcPr>
          <w:p>
            <w:pPr>
              <w:pStyle w:val="17"/>
            </w:pPr>
            <w:r>
              <w:t>166.00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用于特困供养人员生活补助支出。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1.进一步做好特困人员供养资金的发放工作，确保资金及时足额兑付。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特困人员供养准确率</w:t>
            </w:r>
          </w:p>
        </w:tc>
        <w:tc>
          <w:tcPr>
            <w:tcW w:w="2891" w:type="dxa"/>
            <w:noWrap w:val="0"/>
            <w:vAlign w:val="center"/>
          </w:tcPr>
          <w:p>
            <w:pPr>
              <w:pStyle w:val="17"/>
            </w:pPr>
            <w:r>
              <w:t>特困人员供养准确率</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≤166万元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8.2022年省级财政困难群众基本生活补助资金(冀财社【2021】187号)—残疾人两项补贴绩效目标表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13062322P008658100108</w:t>
            </w:r>
          </w:p>
        </w:tc>
        <w:tc>
          <w:tcPr>
            <w:tcW w:w="1587" w:type="dxa"/>
            <w:noWrap w:val="0"/>
            <w:vAlign w:val="center"/>
          </w:tcPr>
          <w:p>
            <w:pPr>
              <w:pStyle w:val="15"/>
            </w:pPr>
            <w:r>
              <w:t>项目名称</w:t>
            </w:r>
          </w:p>
        </w:tc>
        <w:tc>
          <w:tcPr>
            <w:tcW w:w="4422" w:type="dxa"/>
            <w:gridSpan w:val="3"/>
            <w:noWrap w:val="0"/>
            <w:vAlign w:val="center"/>
          </w:tcPr>
          <w:p>
            <w:pPr>
              <w:pStyle w:val="17"/>
            </w:pPr>
            <w:r>
              <w:t>2022年省级财政困难群众基本生活补助资金(冀财社【2021】187号)—残疾人两项补贴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600.00</w:t>
            </w:r>
          </w:p>
        </w:tc>
        <w:tc>
          <w:tcPr>
            <w:tcW w:w="1587" w:type="dxa"/>
            <w:noWrap w:val="0"/>
            <w:vAlign w:val="center"/>
          </w:tcPr>
          <w:p>
            <w:pPr>
              <w:pStyle w:val="15"/>
            </w:pPr>
            <w:r>
              <w:t>其中：财政    资金</w:t>
            </w:r>
          </w:p>
        </w:tc>
        <w:tc>
          <w:tcPr>
            <w:tcW w:w="1304" w:type="dxa"/>
            <w:noWrap w:val="0"/>
            <w:vAlign w:val="center"/>
          </w:tcPr>
          <w:p>
            <w:pPr>
              <w:pStyle w:val="17"/>
            </w:pPr>
            <w:r>
              <w:t>600.00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用于困难残疾人生活补贴和重度残疾人护理补贴支出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1.目标内容1做好残疾人两项补贴发放工作，确保资金及时足额发放到位。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困难残疾人和重度残疾人保障率</w:t>
            </w:r>
          </w:p>
        </w:tc>
        <w:tc>
          <w:tcPr>
            <w:tcW w:w="2891" w:type="dxa"/>
            <w:noWrap w:val="0"/>
            <w:vAlign w:val="center"/>
          </w:tcPr>
          <w:p>
            <w:pPr>
              <w:pStyle w:val="17"/>
            </w:pPr>
            <w:r>
              <w:t>困难残疾人和重度残疾人保障率</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≤600万元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≥96百分比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9.2022年省级财政困难群众基本生活补助资金（冀财社【2021】187号）—特困人员救助供养资金绩效目标表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13062322P00865810009W</w:t>
            </w:r>
          </w:p>
        </w:tc>
        <w:tc>
          <w:tcPr>
            <w:tcW w:w="1587" w:type="dxa"/>
            <w:noWrap w:val="0"/>
            <w:vAlign w:val="center"/>
          </w:tcPr>
          <w:p>
            <w:pPr>
              <w:pStyle w:val="15"/>
            </w:pPr>
            <w:r>
              <w:t>项目名称</w:t>
            </w:r>
          </w:p>
        </w:tc>
        <w:tc>
          <w:tcPr>
            <w:tcW w:w="4422" w:type="dxa"/>
            <w:gridSpan w:val="3"/>
            <w:noWrap w:val="0"/>
            <w:vAlign w:val="center"/>
          </w:tcPr>
          <w:p>
            <w:pPr>
              <w:pStyle w:val="17"/>
            </w:pPr>
            <w:r>
              <w:t>2022年省级财政困难群众基本生活补助资金（冀财社【2021】187号）—特困人员救助供养资金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200.00</w:t>
            </w:r>
          </w:p>
        </w:tc>
        <w:tc>
          <w:tcPr>
            <w:tcW w:w="1587" w:type="dxa"/>
            <w:noWrap w:val="0"/>
            <w:vAlign w:val="center"/>
          </w:tcPr>
          <w:p>
            <w:pPr>
              <w:pStyle w:val="15"/>
            </w:pPr>
            <w:r>
              <w:t>其中：财政    资金</w:t>
            </w:r>
          </w:p>
        </w:tc>
        <w:tc>
          <w:tcPr>
            <w:tcW w:w="1304" w:type="dxa"/>
            <w:noWrap w:val="0"/>
            <w:vAlign w:val="center"/>
          </w:tcPr>
          <w:p>
            <w:pPr>
              <w:pStyle w:val="17"/>
            </w:pPr>
            <w:r>
              <w:t>200.00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用于特困人员供养救助支出。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1.目标内容1做好特困人员救助供养工作，确保资金及时足额发放。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特困人员供养准确率</w:t>
            </w:r>
          </w:p>
        </w:tc>
        <w:tc>
          <w:tcPr>
            <w:tcW w:w="2891" w:type="dxa"/>
            <w:noWrap w:val="0"/>
            <w:vAlign w:val="center"/>
          </w:tcPr>
          <w:p>
            <w:pPr>
              <w:pStyle w:val="17"/>
            </w:pPr>
            <w:r>
              <w:t>特困人员供养准确率</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≤200万元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10.2022年省级财政养老服务体系建设经费--福彩公益金（冀财社【2021】184号）绩效目标表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13062322P00866110001F</w:t>
            </w:r>
          </w:p>
        </w:tc>
        <w:tc>
          <w:tcPr>
            <w:tcW w:w="1587" w:type="dxa"/>
            <w:noWrap w:val="0"/>
            <w:vAlign w:val="center"/>
          </w:tcPr>
          <w:p>
            <w:pPr>
              <w:pStyle w:val="15"/>
            </w:pPr>
            <w:r>
              <w:t>项目名称</w:t>
            </w:r>
          </w:p>
        </w:tc>
        <w:tc>
          <w:tcPr>
            <w:tcW w:w="4422" w:type="dxa"/>
            <w:gridSpan w:val="3"/>
            <w:noWrap w:val="0"/>
            <w:vAlign w:val="center"/>
          </w:tcPr>
          <w:p>
            <w:pPr>
              <w:pStyle w:val="17"/>
            </w:pPr>
            <w:r>
              <w:t>2022年省级财政养老服务体系建设经费--福彩公益金（冀财社【2021】184号）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107.00</w:t>
            </w:r>
          </w:p>
        </w:tc>
        <w:tc>
          <w:tcPr>
            <w:tcW w:w="1587" w:type="dxa"/>
            <w:noWrap w:val="0"/>
            <w:vAlign w:val="center"/>
          </w:tcPr>
          <w:p>
            <w:pPr>
              <w:pStyle w:val="15"/>
            </w:pPr>
            <w:r>
              <w:t>其中：财政    资金</w:t>
            </w:r>
          </w:p>
        </w:tc>
        <w:tc>
          <w:tcPr>
            <w:tcW w:w="1304" w:type="dxa"/>
            <w:noWrap w:val="0"/>
            <w:vAlign w:val="center"/>
          </w:tcPr>
          <w:p>
            <w:pPr>
              <w:pStyle w:val="17"/>
            </w:pPr>
            <w:r>
              <w:t>107.00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用于养老机构运营补助、建设补贴、机构保险等方面支出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1.秉承福彩公益金发行宗旨，取得了很好的社会效益。</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资助经费发放到位率（%）</w:t>
            </w:r>
          </w:p>
        </w:tc>
        <w:tc>
          <w:tcPr>
            <w:tcW w:w="2891" w:type="dxa"/>
            <w:noWrap w:val="0"/>
            <w:vAlign w:val="center"/>
          </w:tcPr>
          <w:p>
            <w:pPr>
              <w:pStyle w:val="17"/>
            </w:pPr>
            <w:r>
              <w:t>已发放资金数占应发放资金的比例</w:t>
            </w:r>
          </w:p>
        </w:tc>
        <w:tc>
          <w:tcPr>
            <w:tcW w:w="1276" w:type="dxa"/>
            <w:noWrap w:val="0"/>
            <w:vAlign w:val="center"/>
          </w:tcPr>
          <w:p>
            <w:pPr>
              <w:pStyle w:val="17"/>
            </w:pPr>
            <w:r>
              <w:t>≥96百分比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项目资金支付时间</w:t>
            </w:r>
          </w:p>
        </w:tc>
        <w:tc>
          <w:tcPr>
            <w:tcW w:w="2891" w:type="dxa"/>
            <w:noWrap w:val="0"/>
            <w:vAlign w:val="center"/>
          </w:tcPr>
          <w:p>
            <w:pPr>
              <w:pStyle w:val="17"/>
            </w:pPr>
            <w:r>
              <w:t>支付项目资金时间占应支付时间的比例</w:t>
            </w:r>
          </w:p>
        </w:tc>
        <w:tc>
          <w:tcPr>
            <w:tcW w:w="1276" w:type="dxa"/>
            <w:noWrap w:val="0"/>
            <w:vAlign w:val="center"/>
          </w:tcPr>
          <w:p>
            <w:pPr>
              <w:pStyle w:val="17"/>
            </w:pPr>
            <w:r>
              <w:t>≥96百分比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按预算资金完成率</w:t>
            </w:r>
          </w:p>
        </w:tc>
        <w:tc>
          <w:tcPr>
            <w:tcW w:w="2891" w:type="dxa"/>
            <w:noWrap w:val="0"/>
            <w:vAlign w:val="center"/>
          </w:tcPr>
          <w:p>
            <w:pPr>
              <w:pStyle w:val="17"/>
            </w:pPr>
            <w:r>
              <w:t>已完成预算资金数占应完成预算的比例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资金的使用效率</w:t>
            </w:r>
          </w:p>
        </w:tc>
        <w:tc>
          <w:tcPr>
            <w:tcW w:w="2891" w:type="dxa"/>
            <w:noWrap w:val="0"/>
            <w:vAlign w:val="center"/>
          </w:tcPr>
          <w:p>
            <w:pPr>
              <w:pStyle w:val="17"/>
            </w:pPr>
            <w:r>
              <w:t>资金的使用效率</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11.2022年省级财政养老服务体系建设经费--一般公共预算（冀财社【2021】184号）绩效目标表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13062322P00866010001R</w:t>
            </w:r>
          </w:p>
        </w:tc>
        <w:tc>
          <w:tcPr>
            <w:tcW w:w="1587" w:type="dxa"/>
            <w:noWrap w:val="0"/>
            <w:vAlign w:val="center"/>
          </w:tcPr>
          <w:p>
            <w:pPr>
              <w:pStyle w:val="15"/>
            </w:pPr>
            <w:r>
              <w:t>项目名称</w:t>
            </w:r>
          </w:p>
        </w:tc>
        <w:tc>
          <w:tcPr>
            <w:tcW w:w="4422" w:type="dxa"/>
            <w:gridSpan w:val="3"/>
            <w:noWrap w:val="0"/>
            <w:vAlign w:val="center"/>
          </w:tcPr>
          <w:p>
            <w:pPr>
              <w:pStyle w:val="17"/>
            </w:pPr>
            <w:r>
              <w:t>2022年省级财政养老服务体系建设经费--一般公共预算（冀财社【2021】184号）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67.00</w:t>
            </w:r>
          </w:p>
        </w:tc>
        <w:tc>
          <w:tcPr>
            <w:tcW w:w="1587" w:type="dxa"/>
            <w:noWrap w:val="0"/>
            <w:vAlign w:val="center"/>
          </w:tcPr>
          <w:p>
            <w:pPr>
              <w:pStyle w:val="15"/>
            </w:pPr>
            <w:r>
              <w:t>其中：财政    资金</w:t>
            </w:r>
          </w:p>
        </w:tc>
        <w:tc>
          <w:tcPr>
            <w:tcW w:w="1304" w:type="dxa"/>
            <w:noWrap w:val="0"/>
            <w:vAlign w:val="center"/>
          </w:tcPr>
          <w:p>
            <w:pPr>
              <w:pStyle w:val="17"/>
            </w:pPr>
            <w:r>
              <w:t>67.00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用于失能半失能老人生活补助支出和养老机构运营补助、建设补助等方面支出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1.秉承福彩公益金发行宗旨，取得了很好的社会效益。</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资助经费发放到位率（%）</w:t>
            </w:r>
          </w:p>
        </w:tc>
        <w:tc>
          <w:tcPr>
            <w:tcW w:w="2891" w:type="dxa"/>
            <w:noWrap w:val="0"/>
            <w:vAlign w:val="center"/>
          </w:tcPr>
          <w:p>
            <w:pPr>
              <w:pStyle w:val="17"/>
            </w:pPr>
            <w:r>
              <w:t>已发放资金数占应发放资金的比例</w:t>
            </w:r>
          </w:p>
        </w:tc>
        <w:tc>
          <w:tcPr>
            <w:tcW w:w="1276" w:type="dxa"/>
            <w:noWrap w:val="0"/>
            <w:vAlign w:val="center"/>
          </w:tcPr>
          <w:p>
            <w:pPr>
              <w:pStyle w:val="17"/>
            </w:pPr>
            <w:r>
              <w:t>≥96百分比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项目资金支付时间</w:t>
            </w:r>
          </w:p>
        </w:tc>
        <w:tc>
          <w:tcPr>
            <w:tcW w:w="2891" w:type="dxa"/>
            <w:noWrap w:val="0"/>
            <w:vAlign w:val="center"/>
          </w:tcPr>
          <w:p>
            <w:pPr>
              <w:pStyle w:val="17"/>
            </w:pPr>
            <w:r>
              <w:t>支付项目资金时间占应支付时间的比例</w:t>
            </w:r>
          </w:p>
        </w:tc>
        <w:tc>
          <w:tcPr>
            <w:tcW w:w="1276" w:type="dxa"/>
            <w:noWrap w:val="0"/>
            <w:vAlign w:val="center"/>
          </w:tcPr>
          <w:p>
            <w:pPr>
              <w:pStyle w:val="17"/>
            </w:pPr>
            <w:r>
              <w:t>≥96百分比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按预算资金完成率</w:t>
            </w:r>
          </w:p>
        </w:tc>
        <w:tc>
          <w:tcPr>
            <w:tcW w:w="2891" w:type="dxa"/>
            <w:noWrap w:val="0"/>
            <w:vAlign w:val="center"/>
          </w:tcPr>
          <w:p>
            <w:pPr>
              <w:pStyle w:val="17"/>
            </w:pPr>
            <w:r>
              <w:t>已完成预算资金数占应完成预算的比例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资金的使用效率</w:t>
            </w:r>
          </w:p>
        </w:tc>
        <w:tc>
          <w:tcPr>
            <w:tcW w:w="2891" w:type="dxa"/>
            <w:noWrap w:val="0"/>
            <w:vAlign w:val="center"/>
          </w:tcPr>
          <w:p>
            <w:pPr>
              <w:pStyle w:val="17"/>
            </w:pPr>
            <w:r>
              <w:t>资金的使用效率</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对该项工作满意的人数占总人数的百分比</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12.2022年省级困难群众基本生活补助资金（冀财社【2021】187号）—农村低保金绩效目标表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13062322P008658100089</w:t>
            </w:r>
          </w:p>
        </w:tc>
        <w:tc>
          <w:tcPr>
            <w:tcW w:w="1587" w:type="dxa"/>
            <w:noWrap w:val="0"/>
            <w:vAlign w:val="center"/>
          </w:tcPr>
          <w:p>
            <w:pPr>
              <w:pStyle w:val="15"/>
            </w:pPr>
            <w:r>
              <w:t>项目名称</w:t>
            </w:r>
          </w:p>
        </w:tc>
        <w:tc>
          <w:tcPr>
            <w:tcW w:w="4422" w:type="dxa"/>
            <w:gridSpan w:val="3"/>
            <w:noWrap w:val="0"/>
            <w:vAlign w:val="center"/>
          </w:tcPr>
          <w:p>
            <w:pPr>
              <w:pStyle w:val="17"/>
            </w:pPr>
            <w:r>
              <w:t>2022年省级困难群众基本生活补助资金（冀财社【2021】187号）—农村低保金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412.00</w:t>
            </w:r>
          </w:p>
        </w:tc>
        <w:tc>
          <w:tcPr>
            <w:tcW w:w="1587" w:type="dxa"/>
            <w:noWrap w:val="0"/>
            <w:vAlign w:val="center"/>
          </w:tcPr>
          <w:p>
            <w:pPr>
              <w:pStyle w:val="15"/>
            </w:pPr>
            <w:r>
              <w:t>其中：财政    资金</w:t>
            </w:r>
          </w:p>
        </w:tc>
        <w:tc>
          <w:tcPr>
            <w:tcW w:w="1304" w:type="dxa"/>
            <w:noWrap w:val="0"/>
            <w:vAlign w:val="center"/>
          </w:tcPr>
          <w:p>
            <w:pPr>
              <w:pStyle w:val="17"/>
            </w:pPr>
            <w:r>
              <w:t>412.00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用于农村低保人员最低生活保障支出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1.目标内容1做好城乡困难群众救助补助工作，确保资金及时足额拨付到位。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城乡低保特困人员救助供养标准</w:t>
            </w:r>
          </w:p>
        </w:tc>
        <w:tc>
          <w:tcPr>
            <w:tcW w:w="2891" w:type="dxa"/>
            <w:noWrap w:val="0"/>
            <w:vAlign w:val="center"/>
          </w:tcPr>
          <w:p>
            <w:pPr>
              <w:pStyle w:val="17"/>
            </w:pPr>
            <w:r>
              <w:t>发放标准占城乡低保特困人员救助供养标准的比例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资金到位率</w:t>
            </w:r>
          </w:p>
        </w:tc>
        <w:tc>
          <w:tcPr>
            <w:tcW w:w="2891" w:type="dxa"/>
            <w:noWrap w:val="0"/>
            <w:vAlign w:val="center"/>
          </w:tcPr>
          <w:p>
            <w:pPr>
              <w:pStyle w:val="17"/>
            </w:pPr>
            <w:r>
              <w:t>资金发放到位率占总资金比例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资金拨付时限</w:t>
            </w:r>
          </w:p>
        </w:tc>
        <w:tc>
          <w:tcPr>
            <w:tcW w:w="2891" w:type="dxa"/>
            <w:noWrap w:val="0"/>
            <w:vAlign w:val="center"/>
          </w:tcPr>
          <w:p>
            <w:pPr>
              <w:pStyle w:val="17"/>
            </w:pPr>
            <w:r>
              <w:t>已按时发放资金占应按时发放资金的比例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低保资金社会化发放率</w:t>
            </w:r>
          </w:p>
        </w:tc>
        <w:tc>
          <w:tcPr>
            <w:tcW w:w="2891" w:type="dxa"/>
            <w:noWrap w:val="0"/>
            <w:vAlign w:val="center"/>
          </w:tcPr>
          <w:p>
            <w:pPr>
              <w:pStyle w:val="17"/>
            </w:pPr>
            <w:r>
              <w:t>低保资金社会化发放率占发放资金比例</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对低保工作非常满意的人数占总人数的百分比</w:t>
            </w:r>
          </w:p>
        </w:tc>
        <w:tc>
          <w:tcPr>
            <w:tcW w:w="1276" w:type="dxa"/>
            <w:noWrap w:val="0"/>
            <w:vAlign w:val="center"/>
          </w:tcPr>
          <w:p>
            <w:pPr>
              <w:pStyle w:val="17"/>
            </w:pPr>
            <w:r>
              <w:t>≥97百分比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13.2022年省级专项福利彩票公益金（冀财社【2021】185号）——适老化改造绩效目标表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13062322P008659100029</w:t>
            </w:r>
          </w:p>
        </w:tc>
        <w:tc>
          <w:tcPr>
            <w:tcW w:w="1587" w:type="dxa"/>
            <w:noWrap w:val="0"/>
            <w:vAlign w:val="center"/>
          </w:tcPr>
          <w:p>
            <w:pPr>
              <w:pStyle w:val="15"/>
            </w:pPr>
            <w:r>
              <w:t>项目名称</w:t>
            </w:r>
          </w:p>
        </w:tc>
        <w:tc>
          <w:tcPr>
            <w:tcW w:w="4422" w:type="dxa"/>
            <w:gridSpan w:val="3"/>
            <w:noWrap w:val="0"/>
            <w:vAlign w:val="center"/>
          </w:tcPr>
          <w:p>
            <w:pPr>
              <w:pStyle w:val="17"/>
            </w:pPr>
            <w:r>
              <w:t>2022年省级专项福利彩票公益金（冀财社【2021】185号）——适老化改造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4.10</w:t>
            </w:r>
          </w:p>
        </w:tc>
        <w:tc>
          <w:tcPr>
            <w:tcW w:w="1587" w:type="dxa"/>
            <w:noWrap w:val="0"/>
            <w:vAlign w:val="center"/>
          </w:tcPr>
          <w:p>
            <w:pPr>
              <w:pStyle w:val="15"/>
            </w:pPr>
            <w:r>
              <w:t>其中：财政    资金</w:t>
            </w:r>
          </w:p>
        </w:tc>
        <w:tc>
          <w:tcPr>
            <w:tcW w:w="1304" w:type="dxa"/>
            <w:noWrap w:val="0"/>
            <w:vAlign w:val="center"/>
          </w:tcPr>
          <w:p>
            <w:pPr>
              <w:pStyle w:val="17"/>
            </w:pPr>
            <w:r>
              <w:t>4.10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用于特殊困难家庭老年人居家适老化改造项目支出。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1.进一步为特殊困难老人提升居家养老质量。</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已完成工作占工作总量的比例</w:t>
            </w:r>
          </w:p>
        </w:tc>
        <w:tc>
          <w:tcPr>
            <w:tcW w:w="1276" w:type="dxa"/>
            <w:noWrap w:val="0"/>
            <w:vAlign w:val="center"/>
          </w:tcPr>
          <w:p>
            <w:pPr>
              <w:pStyle w:val="17"/>
            </w:pPr>
            <w:r>
              <w:t>≥95百分比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≤4.1万元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≥99百分比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14.2022年省级专项福利彩票公益金（冀财社【2021】185号）—农村公益性公墓建设资金绩效目标表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13062322P00865910003W</w:t>
            </w:r>
          </w:p>
        </w:tc>
        <w:tc>
          <w:tcPr>
            <w:tcW w:w="1587" w:type="dxa"/>
            <w:noWrap w:val="0"/>
            <w:vAlign w:val="center"/>
          </w:tcPr>
          <w:p>
            <w:pPr>
              <w:pStyle w:val="15"/>
            </w:pPr>
            <w:r>
              <w:t>项目名称</w:t>
            </w:r>
          </w:p>
        </w:tc>
        <w:tc>
          <w:tcPr>
            <w:tcW w:w="4422" w:type="dxa"/>
            <w:gridSpan w:val="3"/>
            <w:noWrap w:val="0"/>
            <w:vAlign w:val="center"/>
          </w:tcPr>
          <w:p>
            <w:pPr>
              <w:pStyle w:val="17"/>
            </w:pPr>
            <w:r>
              <w:t>2022年省级专项福利彩票公益金（冀财社【2021】185号）—农村公益性公墓建设资金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60.00</w:t>
            </w:r>
          </w:p>
        </w:tc>
        <w:tc>
          <w:tcPr>
            <w:tcW w:w="1587" w:type="dxa"/>
            <w:noWrap w:val="0"/>
            <w:vAlign w:val="center"/>
          </w:tcPr>
          <w:p>
            <w:pPr>
              <w:pStyle w:val="15"/>
            </w:pPr>
            <w:r>
              <w:t>其中：财政    资金</w:t>
            </w:r>
          </w:p>
        </w:tc>
        <w:tc>
          <w:tcPr>
            <w:tcW w:w="1304" w:type="dxa"/>
            <w:noWrap w:val="0"/>
            <w:vAlign w:val="center"/>
          </w:tcPr>
          <w:p>
            <w:pPr>
              <w:pStyle w:val="17"/>
            </w:pPr>
            <w:r>
              <w:t>60.00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用于农村公益性公墓建设补助支出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1.目标内容1做好农村公益性公墓建设工作，确保补助资金及时拨付到位。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资金补助率</w:t>
            </w:r>
          </w:p>
        </w:tc>
        <w:tc>
          <w:tcPr>
            <w:tcW w:w="2891" w:type="dxa"/>
            <w:noWrap w:val="0"/>
            <w:vAlign w:val="center"/>
          </w:tcPr>
          <w:p>
            <w:pPr>
              <w:pStyle w:val="17"/>
            </w:pPr>
            <w:r>
              <w:t>已补助项目占应补助项目的比例</w:t>
            </w:r>
          </w:p>
        </w:tc>
        <w:tc>
          <w:tcPr>
            <w:tcW w:w="1276" w:type="dxa"/>
            <w:noWrap w:val="0"/>
            <w:vAlign w:val="center"/>
          </w:tcPr>
          <w:p>
            <w:pPr>
              <w:pStyle w:val="17"/>
            </w:pPr>
            <w:r>
              <w:t>≥95百分比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≤60万元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≥96百分比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15.2022年中央财政困难群众救助补助资金（冀财社【2021】152号）——城镇低保绩效目标表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13062322P00866210002Q</w:t>
            </w:r>
          </w:p>
        </w:tc>
        <w:tc>
          <w:tcPr>
            <w:tcW w:w="1587" w:type="dxa"/>
            <w:noWrap w:val="0"/>
            <w:vAlign w:val="center"/>
          </w:tcPr>
          <w:p>
            <w:pPr>
              <w:pStyle w:val="15"/>
            </w:pPr>
            <w:r>
              <w:t>项目名称</w:t>
            </w:r>
          </w:p>
        </w:tc>
        <w:tc>
          <w:tcPr>
            <w:tcW w:w="4422" w:type="dxa"/>
            <w:gridSpan w:val="3"/>
            <w:noWrap w:val="0"/>
            <w:vAlign w:val="center"/>
          </w:tcPr>
          <w:p>
            <w:pPr>
              <w:pStyle w:val="17"/>
            </w:pPr>
            <w:r>
              <w:t>2022年中央财政困难群众救助补助资金（冀财社【2021】152号）——城镇低保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186.00</w:t>
            </w:r>
          </w:p>
        </w:tc>
        <w:tc>
          <w:tcPr>
            <w:tcW w:w="1587" w:type="dxa"/>
            <w:noWrap w:val="0"/>
            <w:vAlign w:val="center"/>
          </w:tcPr>
          <w:p>
            <w:pPr>
              <w:pStyle w:val="15"/>
            </w:pPr>
            <w:r>
              <w:t>其中：财政    资金</w:t>
            </w:r>
          </w:p>
        </w:tc>
        <w:tc>
          <w:tcPr>
            <w:tcW w:w="1304" w:type="dxa"/>
            <w:noWrap w:val="0"/>
            <w:vAlign w:val="center"/>
          </w:tcPr>
          <w:p>
            <w:pPr>
              <w:pStyle w:val="17"/>
            </w:pPr>
            <w:r>
              <w:t>186.00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用于城镇低保人员最低生活保障支出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1.进一步保障困难群众基本生活。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城乡低保特困人员救助供养标准</w:t>
            </w:r>
          </w:p>
        </w:tc>
        <w:tc>
          <w:tcPr>
            <w:tcW w:w="2891" w:type="dxa"/>
            <w:noWrap w:val="0"/>
            <w:vAlign w:val="center"/>
          </w:tcPr>
          <w:p>
            <w:pPr>
              <w:pStyle w:val="17"/>
            </w:pPr>
            <w:r>
              <w:t>发放标准占城乡低保特困人员救助供养标准的比例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资金到位率</w:t>
            </w:r>
          </w:p>
        </w:tc>
        <w:tc>
          <w:tcPr>
            <w:tcW w:w="2891" w:type="dxa"/>
            <w:noWrap w:val="0"/>
            <w:vAlign w:val="center"/>
          </w:tcPr>
          <w:p>
            <w:pPr>
              <w:pStyle w:val="17"/>
            </w:pPr>
            <w:r>
              <w:t>资金发放到位率占总资金比例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资金拨付时限</w:t>
            </w:r>
          </w:p>
        </w:tc>
        <w:tc>
          <w:tcPr>
            <w:tcW w:w="2891" w:type="dxa"/>
            <w:noWrap w:val="0"/>
            <w:vAlign w:val="center"/>
          </w:tcPr>
          <w:p>
            <w:pPr>
              <w:pStyle w:val="17"/>
            </w:pPr>
            <w:r>
              <w:t>已按时发放资金占应按时发放资金的比例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低保资金社会化发放率</w:t>
            </w:r>
          </w:p>
        </w:tc>
        <w:tc>
          <w:tcPr>
            <w:tcW w:w="2891" w:type="dxa"/>
            <w:noWrap w:val="0"/>
            <w:vAlign w:val="center"/>
          </w:tcPr>
          <w:p>
            <w:pPr>
              <w:pStyle w:val="17"/>
            </w:pPr>
            <w:r>
              <w:t>低保资金社会化发放率占发放资金比例</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对低保工作非常满意的人数占总人数的百分比</w:t>
            </w:r>
          </w:p>
        </w:tc>
        <w:tc>
          <w:tcPr>
            <w:tcW w:w="1276" w:type="dxa"/>
            <w:noWrap w:val="0"/>
            <w:vAlign w:val="center"/>
          </w:tcPr>
          <w:p>
            <w:pPr>
              <w:pStyle w:val="17"/>
            </w:pPr>
            <w:r>
              <w:t>≥96百分比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16.2022年中央财政困难群众救助补助资金（冀财社【2021】152号）——农村低保绩效目标表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13062322P008662100015</w:t>
            </w:r>
          </w:p>
        </w:tc>
        <w:tc>
          <w:tcPr>
            <w:tcW w:w="1587" w:type="dxa"/>
            <w:noWrap w:val="0"/>
            <w:vAlign w:val="center"/>
          </w:tcPr>
          <w:p>
            <w:pPr>
              <w:pStyle w:val="15"/>
            </w:pPr>
            <w:r>
              <w:t>项目名称</w:t>
            </w:r>
          </w:p>
        </w:tc>
        <w:tc>
          <w:tcPr>
            <w:tcW w:w="4422" w:type="dxa"/>
            <w:gridSpan w:val="3"/>
            <w:noWrap w:val="0"/>
            <w:vAlign w:val="center"/>
          </w:tcPr>
          <w:p>
            <w:pPr>
              <w:pStyle w:val="17"/>
            </w:pPr>
            <w:r>
              <w:t>2022年中央财政困难群众救助补助资金（冀财社【2021】152号）——农村低保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2200.00</w:t>
            </w:r>
          </w:p>
        </w:tc>
        <w:tc>
          <w:tcPr>
            <w:tcW w:w="1587" w:type="dxa"/>
            <w:noWrap w:val="0"/>
            <w:vAlign w:val="center"/>
          </w:tcPr>
          <w:p>
            <w:pPr>
              <w:pStyle w:val="15"/>
            </w:pPr>
            <w:r>
              <w:t>其中：财政    资金</w:t>
            </w:r>
          </w:p>
        </w:tc>
        <w:tc>
          <w:tcPr>
            <w:tcW w:w="1304" w:type="dxa"/>
            <w:noWrap w:val="0"/>
            <w:vAlign w:val="center"/>
          </w:tcPr>
          <w:p>
            <w:pPr>
              <w:pStyle w:val="17"/>
            </w:pPr>
            <w:r>
              <w:t>2200.00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用于农村低保人员最低生活保障支出。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1.进一步做好农村低保资金的发放工作，确保资金及时足额发放。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城乡低保特困人员救助供养标准</w:t>
            </w:r>
          </w:p>
        </w:tc>
        <w:tc>
          <w:tcPr>
            <w:tcW w:w="2891" w:type="dxa"/>
            <w:noWrap w:val="0"/>
            <w:vAlign w:val="center"/>
          </w:tcPr>
          <w:p>
            <w:pPr>
              <w:pStyle w:val="17"/>
            </w:pPr>
            <w:r>
              <w:t>发放标准占城乡低保特困人员救助供养标准的比例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资金到位率</w:t>
            </w:r>
          </w:p>
        </w:tc>
        <w:tc>
          <w:tcPr>
            <w:tcW w:w="2891" w:type="dxa"/>
            <w:noWrap w:val="0"/>
            <w:vAlign w:val="center"/>
          </w:tcPr>
          <w:p>
            <w:pPr>
              <w:pStyle w:val="17"/>
            </w:pPr>
            <w:r>
              <w:t>资金发放到位率占总资金比例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资金拨付时限</w:t>
            </w:r>
          </w:p>
        </w:tc>
        <w:tc>
          <w:tcPr>
            <w:tcW w:w="2891" w:type="dxa"/>
            <w:noWrap w:val="0"/>
            <w:vAlign w:val="center"/>
          </w:tcPr>
          <w:p>
            <w:pPr>
              <w:pStyle w:val="17"/>
            </w:pPr>
            <w:r>
              <w:t>已按时发放资金占应按时发放资金的比例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低保资金社会化发放率</w:t>
            </w:r>
          </w:p>
        </w:tc>
        <w:tc>
          <w:tcPr>
            <w:tcW w:w="2891" w:type="dxa"/>
            <w:noWrap w:val="0"/>
            <w:vAlign w:val="center"/>
          </w:tcPr>
          <w:p>
            <w:pPr>
              <w:pStyle w:val="17"/>
            </w:pPr>
            <w:r>
              <w:t>低保资金社会化发放率占发放资金比例</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对低保工作非常满意的人数占总人数的百分比</w:t>
            </w:r>
          </w:p>
        </w:tc>
        <w:tc>
          <w:tcPr>
            <w:tcW w:w="1276" w:type="dxa"/>
            <w:noWrap w:val="0"/>
            <w:vAlign w:val="center"/>
          </w:tcPr>
          <w:p>
            <w:pPr>
              <w:pStyle w:val="17"/>
            </w:pPr>
            <w:r>
              <w:t>≥97百分比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17.2022年中央财政困难群众救助补助资金（冀财社【2021】152号）—临时救助金绩效目标表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13062322P008662100040</w:t>
            </w:r>
          </w:p>
        </w:tc>
        <w:tc>
          <w:tcPr>
            <w:tcW w:w="1587" w:type="dxa"/>
            <w:noWrap w:val="0"/>
            <w:vAlign w:val="center"/>
          </w:tcPr>
          <w:p>
            <w:pPr>
              <w:pStyle w:val="15"/>
            </w:pPr>
            <w:r>
              <w:t>项目名称</w:t>
            </w:r>
          </w:p>
        </w:tc>
        <w:tc>
          <w:tcPr>
            <w:tcW w:w="4422" w:type="dxa"/>
            <w:gridSpan w:val="3"/>
            <w:noWrap w:val="0"/>
            <w:vAlign w:val="center"/>
          </w:tcPr>
          <w:p>
            <w:pPr>
              <w:pStyle w:val="17"/>
            </w:pPr>
            <w:r>
              <w:t>2022年中央财政困难群众救助补助资金（冀财社【2021】152号）—临时救助金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10.00</w:t>
            </w:r>
          </w:p>
        </w:tc>
        <w:tc>
          <w:tcPr>
            <w:tcW w:w="1587" w:type="dxa"/>
            <w:noWrap w:val="0"/>
            <w:vAlign w:val="center"/>
          </w:tcPr>
          <w:p>
            <w:pPr>
              <w:pStyle w:val="15"/>
            </w:pPr>
            <w:r>
              <w:t>其中：财政    资金</w:t>
            </w:r>
          </w:p>
        </w:tc>
        <w:tc>
          <w:tcPr>
            <w:tcW w:w="1304" w:type="dxa"/>
            <w:noWrap w:val="0"/>
            <w:vAlign w:val="center"/>
          </w:tcPr>
          <w:p>
            <w:pPr>
              <w:pStyle w:val="17"/>
            </w:pPr>
            <w:r>
              <w:t>10.00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用于城乡困难群众临时救助支出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1.目标内容1做好城乡困难群众临时救助工作，确保救助资金及时足额拨付到位。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临时救助水平</w:t>
            </w:r>
          </w:p>
        </w:tc>
        <w:tc>
          <w:tcPr>
            <w:tcW w:w="2891" w:type="dxa"/>
            <w:noWrap w:val="0"/>
            <w:vAlign w:val="center"/>
          </w:tcPr>
          <w:p>
            <w:pPr>
              <w:pStyle w:val="17"/>
            </w:pPr>
            <w:r>
              <w:t>临时救助水平是否达到省市标准</w:t>
            </w:r>
          </w:p>
        </w:tc>
        <w:tc>
          <w:tcPr>
            <w:tcW w:w="1276" w:type="dxa"/>
            <w:noWrap w:val="0"/>
            <w:vAlign w:val="center"/>
          </w:tcPr>
          <w:p>
            <w:pPr>
              <w:pStyle w:val="17"/>
            </w:pPr>
            <w:r>
              <w:t>达到规定标准</w:t>
            </w:r>
          </w:p>
        </w:tc>
        <w:tc>
          <w:tcPr>
            <w:tcW w:w="1843" w:type="dxa"/>
            <w:noWrap w:val="0"/>
            <w:vAlign w:val="center"/>
          </w:tcPr>
          <w:p>
            <w:pPr>
              <w:pStyle w:val="17"/>
            </w:pPr>
            <w: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≤10万元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≥99百分比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21"/>
      <w:r>
        <w:rPr>
          <w:rFonts w:ascii="方正仿宋_GBK" w:hAnsi="方正仿宋_GBK" w:eastAsia="方正仿宋_GBK" w:cs="方正仿宋_GBK"/>
          <w:color w:val="000000"/>
          <w:sz w:val="28"/>
        </w:rPr>
        <w:t>18.2022年中央财政困难群众救助补助资金（冀财社【2021】152号）—流浪乞讨人员救助金绩效目标表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13062322P00866210005K</w:t>
            </w:r>
          </w:p>
        </w:tc>
        <w:tc>
          <w:tcPr>
            <w:tcW w:w="1587" w:type="dxa"/>
            <w:noWrap w:val="0"/>
            <w:vAlign w:val="center"/>
          </w:tcPr>
          <w:p>
            <w:pPr>
              <w:pStyle w:val="15"/>
            </w:pPr>
            <w:r>
              <w:t>项目名称</w:t>
            </w:r>
          </w:p>
        </w:tc>
        <w:tc>
          <w:tcPr>
            <w:tcW w:w="4422" w:type="dxa"/>
            <w:gridSpan w:val="3"/>
            <w:noWrap w:val="0"/>
            <w:vAlign w:val="center"/>
          </w:tcPr>
          <w:p>
            <w:pPr>
              <w:pStyle w:val="17"/>
            </w:pPr>
            <w:r>
              <w:t>2022年中央财政困难群众救助补助资金（冀财社【2021】152号）—流浪乞讨人员救助金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20.00</w:t>
            </w:r>
          </w:p>
        </w:tc>
        <w:tc>
          <w:tcPr>
            <w:tcW w:w="1587" w:type="dxa"/>
            <w:noWrap w:val="0"/>
            <w:vAlign w:val="center"/>
          </w:tcPr>
          <w:p>
            <w:pPr>
              <w:pStyle w:val="15"/>
            </w:pPr>
            <w:r>
              <w:t>其中：财政    资金</w:t>
            </w:r>
          </w:p>
        </w:tc>
        <w:tc>
          <w:tcPr>
            <w:tcW w:w="1304" w:type="dxa"/>
            <w:noWrap w:val="0"/>
            <w:vAlign w:val="center"/>
          </w:tcPr>
          <w:p>
            <w:pPr>
              <w:pStyle w:val="17"/>
            </w:pPr>
            <w:r>
              <w:t>20.00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用于流浪乞讨人员救助支出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1.目标内容1做好流浪乞讨人员救助工作，确保及时得到救助，救助资金及时足额拨付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流浪乞讨人员救助率</w:t>
            </w:r>
          </w:p>
        </w:tc>
        <w:tc>
          <w:tcPr>
            <w:tcW w:w="2891" w:type="dxa"/>
            <w:noWrap w:val="0"/>
            <w:vAlign w:val="center"/>
          </w:tcPr>
          <w:p>
            <w:pPr>
              <w:pStyle w:val="17"/>
            </w:pPr>
            <w:r>
              <w:t>已救助流浪乞讨人员占应救助人数的比例</w:t>
            </w:r>
          </w:p>
        </w:tc>
        <w:tc>
          <w:tcPr>
            <w:tcW w:w="1276" w:type="dxa"/>
            <w:noWrap w:val="0"/>
            <w:vAlign w:val="center"/>
          </w:tcPr>
          <w:p>
            <w:pPr>
              <w:pStyle w:val="17"/>
            </w:pPr>
            <w:r>
              <w:t>≥95百分比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≤20万元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≥96百分比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2"/>
      <w:r>
        <w:rPr>
          <w:rFonts w:ascii="方正仿宋_GBK" w:hAnsi="方正仿宋_GBK" w:eastAsia="方正仿宋_GBK" w:cs="方正仿宋_GBK"/>
          <w:color w:val="000000"/>
          <w:sz w:val="28"/>
        </w:rPr>
        <w:t>19.2022年中央财政困难群众救助补助资金（冀财社【2021】152号）—特困供养人员生活补助金绩效目标表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13062322P008662100067</w:t>
            </w:r>
          </w:p>
        </w:tc>
        <w:tc>
          <w:tcPr>
            <w:tcW w:w="1587" w:type="dxa"/>
            <w:noWrap w:val="0"/>
            <w:vAlign w:val="center"/>
          </w:tcPr>
          <w:p>
            <w:pPr>
              <w:pStyle w:val="15"/>
            </w:pPr>
            <w:r>
              <w:t>项目名称</w:t>
            </w:r>
          </w:p>
        </w:tc>
        <w:tc>
          <w:tcPr>
            <w:tcW w:w="4422" w:type="dxa"/>
            <w:gridSpan w:val="3"/>
            <w:noWrap w:val="0"/>
            <w:vAlign w:val="center"/>
          </w:tcPr>
          <w:p>
            <w:pPr>
              <w:pStyle w:val="17"/>
            </w:pPr>
            <w:r>
              <w:t>2022年中央财政困难群众救助补助资金（冀财社【2021】152号）—特困供养人员生活补助金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929.40</w:t>
            </w:r>
          </w:p>
        </w:tc>
        <w:tc>
          <w:tcPr>
            <w:tcW w:w="1587" w:type="dxa"/>
            <w:noWrap w:val="0"/>
            <w:vAlign w:val="center"/>
          </w:tcPr>
          <w:p>
            <w:pPr>
              <w:pStyle w:val="15"/>
            </w:pPr>
            <w:r>
              <w:t>其中：财政    资金</w:t>
            </w:r>
          </w:p>
        </w:tc>
        <w:tc>
          <w:tcPr>
            <w:tcW w:w="1304" w:type="dxa"/>
            <w:noWrap w:val="0"/>
            <w:vAlign w:val="center"/>
          </w:tcPr>
          <w:p>
            <w:pPr>
              <w:pStyle w:val="17"/>
            </w:pPr>
            <w:r>
              <w:t>929.40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用于特困供养人员生活补助支出。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特困人员供养准确率</w:t>
            </w:r>
          </w:p>
        </w:tc>
        <w:tc>
          <w:tcPr>
            <w:tcW w:w="2891" w:type="dxa"/>
            <w:noWrap w:val="0"/>
            <w:vAlign w:val="center"/>
          </w:tcPr>
          <w:p>
            <w:pPr>
              <w:pStyle w:val="17"/>
            </w:pPr>
            <w:r>
              <w:t>特困人员供养准确率</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≤929.4万元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3"/>
      <w:r>
        <w:rPr>
          <w:rFonts w:ascii="方正仿宋_GBK" w:hAnsi="方正仿宋_GBK" w:eastAsia="方正仿宋_GBK" w:cs="方正仿宋_GBK"/>
          <w:color w:val="000000"/>
          <w:sz w:val="28"/>
        </w:rPr>
        <w:t>20.2022年中央集中彩票公益金支持社会福利事业专项资金（冀财社【2021】151号）绩效目标表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13062322P00865710001A</w:t>
            </w:r>
          </w:p>
        </w:tc>
        <w:tc>
          <w:tcPr>
            <w:tcW w:w="1587" w:type="dxa"/>
            <w:noWrap w:val="0"/>
            <w:vAlign w:val="center"/>
          </w:tcPr>
          <w:p>
            <w:pPr>
              <w:pStyle w:val="15"/>
            </w:pPr>
            <w:r>
              <w:t>项目名称</w:t>
            </w:r>
          </w:p>
        </w:tc>
        <w:tc>
          <w:tcPr>
            <w:tcW w:w="4422" w:type="dxa"/>
            <w:gridSpan w:val="3"/>
            <w:noWrap w:val="0"/>
            <w:vAlign w:val="center"/>
          </w:tcPr>
          <w:p>
            <w:pPr>
              <w:pStyle w:val="17"/>
            </w:pPr>
            <w:r>
              <w:t>2022年中央集中彩票公益金支持社会福利事业专项资金（冀财社【2021】151号）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5.00</w:t>
            </w:r>
          </w:p>
        </w:tc>
        <w:tc>
          <w:tcPr>
            <w:tcW w:w="1587" w:type="dxa"/>
            <w:noWrap w:val="0"/>
            <w:vAlign w:val="center"/>
          </w:tcPr>
          <w:p>
            <w:pPr>
              <w:pStyle w:val="15"/>
            </w:pPr>
            <w:r>
              <w:t>其中：财政    资金</w:t>
            </w:r>
          </w:p>
        </w:tc>
        <w:tc>
          <w:tcPr>
            <w:tcW w:w="1304" w:type="dxa"/>
            <w:noWrap w:val="0"/>
            <w:vAlign w:val="center"/>
          </w:tcPr>
          <w:p>
            <w:pPr>
              <w:pStyle w:val="17"/>
            </w:pPr>
            <w:r>
              <w:t>5.00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用于孤儿助学相关支出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1.秉承福彩公益金发行宗旨，取得了很好的社会效益。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资助人群覆盖率</w:t>
            </w:r>
          </w:p>
        </w:tc>
        <w:tc>
          <w:tcPr>
            <w:tcW w:w="2891" w:type="dxa"/>
            <w:noWrap w:val="0"/>
            <w:vAlign w:val="center"/>
          </w:tcPr>
          <w:p>
            <w:pPr>
              <w:pStyle w:val="17"/>
            </w:pPr>
            <w:r>
              <w:t>已享受资助的人群占应享受资助人群的百分比</w:t>
            </w:r>
          </w:p>
        </w:tc>
        <w:tc>
          <w:tcPr>
            <w:tcW w:w="1276" w:type="dxa"/>
            <w:noWrap w:val="0"/>
            <w:vAlign w:val="center"/>
          </w:tcPr>
          <w:p>
            <w:pPr>
              <w:pStyle w:val="17"/>
            </w:pPr>
            <w:r>
              <w:t>≥95百分比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≤5万元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≥99百分比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4"/>
      <w:r>
        <w:rPr>
          <w:rFonts w:ascii="方正仿宋_GBK" w:hAnsi="方正仿宋_GBK" w:eastAsia="方正仿宋_GBK" w:cs="方正仿宋_GBK"/>
          <w:color w:val="000000"/>
          <w:sz w:val="28"/>
        </w:rPr>
        <w:t>21.2022年中央困难群众救助补助资金（冀财社【2021】152号）—孤儿基本生活费绩效目标表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13062322P00866210003C</w:t>
            </w:r>
          </w:p>
        </w:tc>
        <w:tc>
          <w:tcPr>
            <w:tcW w:w="1587" w:type="dxa"/>
            <w:noWrap w:val="0"/>
            <w:vAlign w:val="center"/>
          </w:tcPr>
          <w:p>
            <w:pPr>
              <w:pStyle w:val="15"/>
            </w:pPr>
            <w:r>
              <w:t>项目名称</w:t>
            </w:r>
          </w:p>
        </w:tc>
        <w:tc>
          <w:tcPr>
            <w:tcW w:w="4422" w:type="dxa"/>
            <w:gridSpan w:val="3"/>
            <w:noWrap w:val="0"/>
            <w:vAlign w:val="center"/>
          </w:tcPr>
          <w:p>
            <w:pPr>
              <w:pStyle w:val="17"/>
            </w:pPr>
            <w:r>
              <w:t>2022年中央困难群众救助补助资金（冀财社【2021】152号）—孤儿基本生活费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99.60</w:t>
            </w:r>
          </w:p>
        </w:tc>
        <w:tc>
          <w:tcPr>
            <w:tcW w:w="1587" w:type="dxa"/>
            <w:noWrap w:val="0"/>
            <w:vAlign w:val="center"/>
          </w:tcPr>
          <w:p>
            <w:pPr>
              <w:pStyle w:val="15"/>
            </w:pPr>
            <w:r>
              <w:t>其中：财政    资金</w:t>
            </w:r>
          </w:p>
        </w:tc>
        <w:tc>
          <w:tcPr>
            <w:tcW w:w="1304" w:type="dxa"/>
            <w:noWrap w:val="0"/>
            <w:vAlign w:val="center"/>
          </w:tcPr>
          <w:p>
            <w:pPr>
              <w:pStyle w:val="17"/>
            </w:pPr>
            <w:r>
              <w:t>99.60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用于孤儿及事实无人抚养儿童基本生活补助支出。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1.做好孤儿保障工作，确保资金及时足额发放到位。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孤儿纳入保障范围率</w:t>
            </w:r>
          </w:p>
        </w:tc>
        <w:tc>
          <w:tcPr>
            <w:tcW w:w="2891" w:type="dxa"/>
            <w:noWrap w:val="0"/>
            <w:vAlign w:val="center"/>
          </w:tcPr>
          <w:p>
            <w:pPr>
              <w:pStyle w:val="17"/>
            </w:pPr>
            <w:r>
              <w:t>孤儿纳入保障范围率</w:t>
            </w:r>
          </w:p>
        </w:tc>
        <w:tc>
          <w:tcPr>
            <w:tcW w:w="1276" w:type="dxa"/>
            <w:noWrap w:val="0"/>
            <w:vAlign w:val="center"/>
          </w:tcPr>
          <w:p>
            <w:pPr>
              <w:pStyle w:val="17"/>
            </w:pPr>
            <w:r>
              <w:t>≥96百分比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≤99.6万元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5"/>
      <w:r>
        <w:rPr>
          <w:rFonts w:ascii="方正仿宋_GBK" w:hAnsi="方正仿宋_GBK" w:eastAsia="方正仿宋_GBK" w:cs="方正仿宋_GBK"/>
          <w:color w:val="000000"/>
          <w:sz w:val="28"/>
        </w:rPr>
        <w:t>22.城乡社区工作者职业津贴奖励绩效目标表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13062322P00770610001M</w:t>
            </w:r>
          </w:p>
        </w:tc>
        <w:tc>
          <w:tcPr>
            <w:tcW w:w="1587" w:type="dxa"/>
            <w:noWrap w:val="0"/>
            <w:vAlign w:val="center"/>
          </w:tcPr>
          <w:p>
            <w:pPr>
              <w:pStyle w:val="15"/>
            </w:pPr>
            <w:r>
              <w:t>项目名称</w:t>
            </w:r>
          </w:p>
        </w:tc>
        <w:tc>
          <w:tcPr>
            <w:tcW w:w="4422" w:type="dxa"/>
            <w:gridSpan w:val="3"/>
            <w:noWrap w:val="0"/>
            <w:vAlign w:val="center"/>
          </w:tcPr>
          <w:p>
            <w:pPr>
              <w:pStyle w:val="17"/>
            </w:pPr>
            <w:r>
              <w:t>城乡社区工作者职业津贴奖励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3.72</w:t>
            </w:r>
          </w:p>
        </w:tc>
        <w:tc>
          <w:tcPr>
            <w:tcW w:w="1587" w:type="dxa"/>
            <w:noWrap w:val="0"/>
            <w:vAlign w:val="center"/>
          </w:tcPr>
          <w:p>
            <w:pPr>
              <w:pStyle w:val="15"/>
            </w:pPr>
            <w:r>
              <w:t>其中：财政    资金</w:t>
            </w:r>
          </w:p>
        </w:tc>
        <w:tc>
          <w:tcPr>
            <w:tcW w:w="1304" w:type="dxa"/>
            <w:noWrap w:val="0"/>
            <w:vAlign w:val="center"/>
          </w:tcPr>
          <w:p>
            <w:pPr>
              <w:pStyle w:val="17"/>
            </w:pPr>
            <w:r>
              <w:t>3.72</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用于社会工作者职业津贴奖励支出。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1.通过建立奖励制度，更好的吸引和稳定社工队伍，激发为人民服务的热忱。</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≥95百分比</w:t>
            </w:r>
          </w:p>
        </w:tc>
        <w:tc>
          <w:tcPr>
            <w:tcW w:w="1843" w:type="dxa"/>
            <w:noWrap w:val="0"/>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社会工作专业人才登记率</w:t>
            </w:r>
          </w:p>
        </w:tc>
        <w:tc>
          <w:tcPr>
            <w:tcW w:w="2891" w:type="dxa"/>
            <w:noWrap w:val="0"/>
            <w:vAlign w:val="center"/>
          </w:tcPr>
          <w:p>
            <w:pPr>
              <w:pStyle w:val="17"/>
            </w:pPr>
            <w:r>
              <w:t>已登记专业人才数占应登记人数的比例</w:t>
            </w:r>
          </w:p>
        </w:tc>
        <w:tc>
          <w:tcPr>
            <w:tcW w:w="1276" w:type="dxa"/>
            <w:noWrap w:val="0"/>
            <w:vAlign w:val="center"/>
          </w:tcPr>
          <w:p>
            <w:pPr>
              <w:pStyle w:val="17"/>
            </w:pPr>
            <w:r>
              <w:t>≥95百分比</w:t>
            </w:r>
          </w:p>
        </w:tc>
        <w:tc>
          <w:tcPr>
            <w:tcW w:w="1843" w:type="dxa"/>
            <w:noWrap w:val="0"/>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各项任务完成及时率（%）</w:t>
            </w:r>
          </w:p>
        </w:tc>
        <w:tc>
          <w:tcPr>
            <w:tcW w:w="2891" w:type="dxa"/>
            <w:noWrap w:val="0"/>
            <w:vAlign w:val="center"/>
          </w:tcPr>
          <w:p>
            <w:pPr>
              <w:pStyle w:val="17"/>
            </w:pPr>
            <w:r>
              <w:t>及时完成各项任务数占应及时完成任务数的比例</w:t>
            </w:r>
          </w:p>
        </w:tc>
        <w:tc>
          <w:tcPr>
            <w:tcW w:w="1276" w:type="dxa"/>
            <w:noWrap w:val="0"/>
            <w:vAlign w:val="center"/>
          </w:tcPr>
          <w:p>
            <w:pPr>
              <w:pStyle w:val="17"/>
            </w:pPr>
            <w:r>
              <w:t>≥98百分比</w:t>
            </w:r>
          </w:p>
        </w:tc>
        <w:tc>
          <w:tcPr>
            <w:tcW w:w="1843" w:type="dxa"/>
            <w:noWrap w:val="0"/>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≤3.72万元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提高工作效率</w:t>
            </w:r>
          </w:p>
        </w:tc>
        <w:tc>
          <w:tcPr>
            <w:tcW w:w="2891" w:type="dxa"/>
            <w:noWrap w:val="0"/>
            <w:vAlign w:val="center"/>
          </w:tcPr>
          <w:p>
            <w:pPr>
              <w:pStyle w:val="17"/>
            </w:pPr>
            <w:r>
              <w:t>提高工作效率</w:t>
            </w:r>
          </w:p>
        </w:tc>
        <w:tc>
          <w:tcPr>
            <w:tcW w:w="1276" w:type="dxa"/>
            <w:noWrap w:val="0"/>
            <w:vAlign w:val="center"/>
          </w:tcPr>
          <w:p>
            <w:pPr>
              <w:pStyle w:val="17"/>
            </w:pPr>
            <w:r>
              <w:t>≥98百分比</w:t>
            </w:r>
          </w:p>
        </w:tc>
        <w:tc>
          <w:tcPr>
            <w:tcW w:w="1843" w:type="dxa"/>
            <w:noWrap w:val="0"/>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对该工作满意的人数占总人数的比例</w:t>
            </w:r>
          </w:p>
        </w:tc>
        <w:tc>
          <w:tcPr>
            <w:tcW w:w="1276" w:type="dxa"/>
            <w:noWrap w:val="0"/>
            <w:vAlign w:val="center"/>
          </w:tcPr>
          <w:p>
            <w:pPr>
              <w:pStyle w:val="17"/>
            </w:pPr>
            <w:r>
              <w:t>≥98百分比</w:t>
            </w:r>
          </w:p>
        </w:tc>
        <w:tc>
          <w:tcPr>
            <w:tcW w:w="1843" w:type="dxa"/>
            <w:noWrap w:val="0"/>
            <w:vAlign w:val="center"/>
          </w:tcPr>
          <w:p>
            <w:pPr>
              <w:pStyle w:val="17"/>
            </w:pPr>
            <w:r>
              <w:t>依据相关政策规定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6"/>
      <w:r>
        <w:rPr>
          <w:rFonts w:ascii="方正仿宋_GBK" w:hAnsi="方正仿宋_GBK" w:eastAsia="方正仿宋_GBK" w:cs="方正仿宋_GBK"/>
          <w:color w:val="000000"/>
          <w:sz w:val="28"/>
        </w:rPr>
        <w:t>23.低保调查经费绩效目标表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13062322P00770010001K</w:t>
            </w:r>
          </w:p>
        </w:tc>
        <w:tc>
          <w:tcPr>
            <w:tcW w:w="1587" w:type="dxa"/>
            <w:noWrap w:val="0"/>
            <w:vAlign w:val="center"/>
          </w:tcPr>
          <w:p>
            <w:pPr>
              <w:pStyle w:val="15"/>
            </w:pPr>
            <w:r>
              <w:t>项目名称</w:t>
            </w:r>
          </w:p>
        </w:tc>
        <w:tc>
          <w:tcPr>
            <w:tcW w:w="4422" w:type="dxa"/>
            <w:gridSpan w:val="3"/>
            <w:noWrap w:val="0"/>
            <w:vAlign w:val="center"/>
          </w:tcPr>
          <w:p>
            <w:pPr>
              <w:pStyle w:val="17"/>
            </w:pPr>
            <w:r>
              <w:t>低保调查经费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16.70</w:t>
            </w:r>
          </w:p>
        </w:tc>
        <w:tc>
          <w:tcPr>
            <w:tcW w:w="1587" w:type="dxa"/>
            <w:noWrap w:val="0"/>
            <w:vAlign w:val="center"/>
          </w:tcPr>
          <w:p>
            <w:pPr>
              <w:pStyle w:val="15"/>
            </w:pPr>
            <w:r>
              <w:t>其中：财政    资金</w:t>
            </w:r>
          </w:p>
        </w:tc>
        <w:tc>
          <w:tcPr>
            <w:tcW w:w="1304" w:type="dxa"/>
            <w:noWrap w:val="0"/>
            <w:vAlign w:val="center"/>
          </w:tcPr>
          <w:p>
            <w:pPr>
              <w:pStyle w:val="17"/>
            </w:pPr>
            <w:r>
              <w:t>16.70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用于低保核查相关支出。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1.进一步做好低保对象核查工作，切实保障低保对象的合法权益。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申请低保人员核查率</w:t>
            </w:r>
          </w:p>
        </w:tc>
        <w:tc>
          <w:tcPr>
            <w:tcW w:w="2891" w:type="dxa"/>
            <w:noWrap w:val="0"/>
            <w:vAlign w:val="center"/>
          </w:tcPr>
          <w:p>
            <w:pPr>
              <w:pStyle w:val="17"/>
            </w:pPr>
            <w:r>
              <w:t>入户调查实数占新增低保户数的比例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工作完成情况</w:t>
            </w:r>
          </w:p>
        </w:tc>
        <w:tc>
          <w:tcPr>
            <w:tcW w:w="2891" w:type="dxa"/>
            <w:noWrap w:val="0"/>
            <w:vAlign w:val="center"/>
          </w:tcPr>
          <w:p>
            <w:pPr>
              <w:pStyle w:val="17"/>
            </w:pPr>
            <w:r>
              <w:t>已完成工作占应完成工作的百分比</w:t>
            </w:r>
          </w:p>
        </w:tc>
        <w:tc>
          <w:tcPr>
            <w:tcW w:w="1276" w:type="dxa"/>
            <w:noWrap w:val="0"/>
            <w:vAlign w:val="center"/>
          </w:tcPr>
          <w:p>
            <w:pPr>
              <w:pStyle w:val="17"/>
            </w:pPr>
            <w:r>
              <w:t>≥96百分比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完成及时率</w:t>
            </w:r>
          </w:p>
        </w:tc>
        <w:tc>
          <w:tcPr>
            <w:tcW w:w="2891" w:type="dxa"/>
            <w:noWrap w:val="0"/>
            <w:vAlign w:val="center"/>
          </w:tcPr>
          <w:p>
            <w:pPr>
              <w:pStyle w:val="17"/>
            </w:pPr>
            <w:r>
              <w:t>已及时完成工作占完成应工作的比例</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资金支付占总额的比率</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保障业务工作有序开展</w:t>
            </w:r>
          </w:p>
        </w:tc>
        <w:tc>
          <w:tcPr>
            <w:tcW w:w="2891" w:type="dxa"/>
            <w:noWrap w:val="0"/>
            <w:vAlign w:val="center"/>
          </w:tcPr>
          <w:p>
            <w:pPr>
              <w:pStyle w:val="17"/>
            </w:pPr>
            <w:r>
              <w:t>保障业务工作有序开展</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通过调查，对此项工作满意的人群占总人群的百分比</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7"/>
      <w:r>
        <w:rPr>
          <w:rFonts w:ascii="方正仿宋_GBK" w:hAnsi="方正仿宋_GBK" w:eastAsia="方正仿宋_GBK" w:cs="方正仿宋_GBK"/>
          <w:color w:val="000000"/>
          <w:sz w:val="28"/>
        </w:rPr>
        <w:t>24.地名工作经费绩效目标表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13062322P00770710001B</w:t>
            </w:r>
          </w:p>
        </w:tc>
        <w:tc>
          <w:tcPr>
            <w:tcW w:w="1587" w:type="dxa"/>
            <w:noWrap w:val="0"/>
            <w:vAlign w:val="center"/>
          </w:tcPr>
          <w:p>
            <w:pPr>
              <w:pStyle w:val="15"/>
            </w:pPr>
            <w:r>
              <w:t>项目名称</w:t>
            </w:r>
          </w:p>
        </w:tc>
        <w:tc>
          <w:tcPr>
            <w:tcW w:w="4422" w:type="dxa"/>
            <w:gridSpan w:val="3"/>
            <w:noWrap w:val="0"/>
            <w:vAlign w:val="center"/>
          </w:tcPr>
          <w:p>
            <w:pPr>
              <w:pStyle w:val="17"/>
            </w:pPr>
            <w:r>
              <w:t>地名工作经费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5.00</w:t>
            </w:r>
          </w:p>
        </w:tc>
        <w:tc>
          <w:tcPr>
            <w:tcW w:w="1587" w:type="dxa"/>
            <w:noWrap w:val="0"/>
            <w:vAlign w:val="center"/>
          </w:tcPr>
          <w:p>
            <w:pPr>
              <w:pStyle w:val="15"/>
            </w:pPr>
            <w:r>
              <w:t>其中：财政    资金</w:t>
            </w:r>
          </w:p>
        </w:tc>
        <w:tc>
          <w:tcPr>
            <w:tcW w:w="1304" w:type="dxa"/>
            <w:noWrap w:val="0"/>
            <w:vAlign w:val="center"/>
          </w:tcPr>
          <w:p>
            <w:pPr>
              <w:pStyle w:val="17"/>
            </w:pPr>
            <w:r>
              <w:t>5.00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用于地名管理和行政区划调整等相关支出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1.优化空间布局，促进边界平和和和谐发展，为社会提供更方便快捷的地名服务。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≥96百分比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覆盖率</w:t>
            </w:r>
          </w:p>
        </w:tc>
        <w:tc>
          <w:tcPr>
            <w:tcW w:w="2891" w:type="dxa"/>
            <w:noWrap w:val="0"/>
            <w:vAlign w:val="center"/>
          </w:tcPr>
          <w:p>
            <w:pPr>
              <w:pStyle w:val="17"/>
            </w:pPr>
            <w:r>
              <w:t>门牌证覆盖率</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各项任务完成及时率（%）</w:t>
            </w:r>
          </w:p>
        </w:tc>
        <w:tc>
          <w:tcPr>
            <w:tcW w:w="2891" w:type="dxa"/>
            <w:noWrap w:val="0"/>
            <w:vAlign w:val="center"/>
          </w:tcPr>
          <w:p>
            <w:pPr>
              <w:pStyle w:val="17"/>
            </w:pPr>
            <w:r>
              <w:t>已及时完成工作占应及时完成工作的百分比</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≤5万元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可持续影响指标</w:t>
            </w:r>
          </w:p>
        </w:tc>
        <w:tc>
          <w:tcPr>
            <w:tcW w:w="1332" w:type="dxa"/>
            <w:noWrap w:val="0"/>
            <w:vAlign w:val="center"/>
          </w:tcPr>
          <w:p>
            <w:pPr>
              <w:pStyle w:val="17"/>
            </w:pPr>
            <w:r>
              <w:t>业务能力增强</w:t>
            </w:r>
          </w:p>
        </w:tc>
        <w:tc>
          <w:tcPr>
            <w:tcW w:w="2891" w:type="dxa"/>
            <w:noWrap w:val="0"/>
            <w:vAlign w:val="center"/>
          </w:tcPr>
          <w:p>
            <w:pPr>
              <w:pStyle w:val="17"/>
            </w:pPr>
            <w:r>
              <w:t>业务能力增强</w:t>
            </w:r>
          </w:p>
        </w:tc>
        <w:tc>
          <w:tcPr>
            <w:tcW w:w="1276" w:type="dxa"/>
            <w:noWrap w:val="0"/>
            <w:vAlign w:val="center"/>
          </w:tcPr>
          <w:p>
            <w:pPr>
              <w:pStyle w:val="17"/>
            </w:pPr>
            <w:r>
              <w:t>提高</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对该工作满意的人数占总人数的比例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8"/>
      <w:r>
        <w:rPr>
          <w:rFonts w:ascii="方正仿宋_GBK" w:hAnsi="方正仿宋_GBK" w:eastAsia="方正仿宋_GBK" w:cs="方正仿宋_GBK"/>
          <w:color w:val="000000"/>
          <w:sz w:val="28"/>
        </w:rPr>
        <w:t>25.定期定量人员补助经费绩效目标表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13062322P00772310004X</w:t>
            </w:r>
          </w:p>
        </w:tc>
        <w:tc>
          <w:tcPr>
            <w:tcW w:w="1587" w:type="dxa"/>
            <w:noWrap w:val="0"/>
            <w:vAlign w:val="center"/>
          </w:tcPr>
          <w:p>
            <w:pPr>
              <w:pStyle w:val="15"/>
            </w:pPr>
            <w:r>
              <w:t>项目名称</w:t>
            </w:r>
          </w:p>
        </w:tc>
        <w:tc>
          <w:tcPr>
            <w:tcW w:w="4422" w:type="dxa"/>
            <w:gridSpan w:val="3"/>
            <w:noWrap w:val="0"/>
            <w:vAlign w:val="center"/>
          </w:tcPr>
          <w:p>
            <w:pPr>
              <w:pStyle w:val="17"/>
            </w:pPr>
            <w:r>
              <w:t>定期定量人员补助经费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38.00</w:t>
            </w:r>
          </w:p>
        </w:tc>
        <w:tc>
          <w:tcPr>
            <w:tcW w:w="1587" w:type="dxa"/>
            <w:noWrap w:val="0"/>
            <w:vAlign w:val="center"/>
          </w:tcPr>
          <w:p>
            <w:pPr>
              <w:pStyle w:val="15"/>
            </w:pPr>
            <w:r>
              <w:t>其中：财政    资金</w:t>
            </w:r>
          </w:p>
        </w:tc>
        <w:tc>
          <w:tcPr>
            <w:tcW w:w="1304" w:type="dxa"/>
            <w:noWrap w:val="0"/>
            <w:vAlign w:val="center"/>
          </w:tcPr>
          <w:p>
            <w:pPr>
              <w:pStyle w:val="17"/>
            </w:pPr>
            <w:r>
              <w:t>38.00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用于40%、代管退休人员、定期定量补助及遗属等生活补助支出。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1.进一步做好退休退职职工资金发放工作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≥98百分比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资金到位率</w:t>
            </w:r>
          </w:p>
          <w:p>
            <w:pPr>
              <w:pStyle w:val="17"/>
            </w:pPr>
          </w:p>
          <w:p>
            <w:pPr>
              <w:pStyle w:val="17"/>
            </w:pPr>
          </w:p>
        </w:tc>
        <w:tc>
          <w:tcPr>
            <w:tcW w:w="2891" w:type="dxa"/>
            <w:noWrap w:val="0"/>
            <w:vAlign w:val="center"/>
          </w:tcPr>
          <w:p>
            <w:pPr>
              <w:pStyle w:val="17"/>
            </w:pPr>
            <w:r>
              <w:t>已到位资金占应到位资金的比例</w:t>
            </w:r>
          </w:p>
        </w:tc>
        <w:tc>
          <w:tcPr>
            <w:tcW w:w="1276" w:type="dxa"/>
            <w:noWrap w:val="0"/>
            <w:vAlign w:val="center"/>
          </w:tcPr>
          <w:p>
            <w:pPr>
              <w:pStyle w:val="17"/>
            </w:pPr>
            <w:r>
              <w:t>≥98百分比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资金拨付及时率</w:t>
            </w:r>
          </w:p>
        </w:tc>
        <w:tc>
          <w:tcPr>
            <w:tcW w:w="2891" w:type="dxa"/>
            <w:noWrap w:val="0"/>
            <w:vAlign w:val="center"/>
          </w:tcPr>
          <w:p>
            <w:pPr>
              <w:pStyle w:val="17"/>
            </w:pPr>
            <w:r>
              <w:t>资金拨付及时率</w:t>
            </w:r>
          </w:p>
        </w:tc>
        <w:tc>
          <w:tcPr>
            <w:tcW w:w="1276" w:type="dxa"/>
            <w:noWrap w:val="0"/>
            <w:vAlign w:val="center"/>
          </w:tcPr>
          <w:p>
            <w:pPr>
              <w:pStyle w:val="17"/>
            </w:pPr>
            <w:r>
              <w:t>≥97百分比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≤38万元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目标完成率</w:t>
            </w:r>
          </w:p>
        </w:tc>
        <w:tc>
          <w:tcPr>
            <w:tcW w:w="2891" w:type="dxa"/>
            <w:noWrap w:val="0"/>
            <w:vAlign w:val="center"/>
          </w:tcPr>
          <w:p>
            <w:pPr>
              <w:pStyle w:val="17"/>
            </w:pPr>
            <w:r>
              <w:t>资金支出完成占目标任务的比率</w:t>
            </w:r>
          </w:p>
        </w:tc>
        <w:tc>
          <w:tcPr>
            <w:tcW w:w="1276" w:type="dxa"/>
            <w:noWrap w:val="0"/>
            <w:vAlign w:val="center"/>
          </w:tcPr>
          <w:p>
            <w:pPr>
              <w:pStyle w:val="17"/>
            </w:pPr>
            <w:r>
              <w:t>≥98百分比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对该工作满意的受益人数占总人数的比例</w:t>
            </w:r>
          </w:p>
        </w:tc>
        <w:tc>
          <w:tcPr>
            <w:tcW w:w="1276" w:type="dxa"/>
            <w:noWrap w:val="0"/>
            <w:vAlign w:val="center"/>
          </w:tcPr>
          <w:p>
            <w:pPr>
              <w:pStyle w:val="17"/>
            </w:pPr>
            <w:r>
              <w:t>≥98百分比</w:t>
            </w:r>
          </w:p>
        </w:tc>
        <w:tc>
          <w:tcPr>
            <w:tcW w:w="1843" w:type="dxa"/>
            <w:noWrap w:val="0"/>
            <w:vAlign w:val="center"/>
          </w:tcPr>
          <w:p>
            <w:pPr>
              <w:pStyle w:val="17"/>
            </w:pPr>
            <w:r>
              <w:t>依据相关文件标准</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9"/>
      <w:r>
        <w:rPr>
          <w:rFonts w:ascii="方正仿宋_GBK" w:hAnsi="方正仿宋_GBK" w:eastAsia="方正仿宋_GBK" w:cs="方正仿宋_GBK"/>
          <w:color w:val="000000"/>
          <w:sz w:val="28"/>
        </w:rPr>
        <w:t>26.房屋租赁费绩效目标表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13062322P00771410001H</w:t>
            </w:r>
          </w:p>
        </w:tc>
        <w:tc>
          <w:tcPr>
            <w:tcW w:w="1587" w:type="dxa"/>
            <w:noWrap w:val="0"/>
            <w:vAlign w:val="center"/>
          </w:tcPr>
          <w:p>
            <w:pPr>
              <w:pStyle w:val="15"/>
            </w:pPr>
            <w:r>
              <w:t>项目名称</w:t>
            </w:r>
          </w:p>
        </w:tc>
        <w:tc>
          <w:tcPr>
            <w:tcW w:w="4422" w:type="dxa"/>
            <w:gridSpan w:val="3"/>
            <w:noWrap w:val="0"/>
            <w:vAlign w:val="center"/>
          </w:tcPr>
          <w:p>
            <w:pPr>
              <w:pStyle w:val="17"/>
            </w:pPr>
            <w:r>
              <w:t>房屋租赁费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45.00</w:t>
            </w:r>
          </w:p>
        </w:tc>
        <w:tc>
          <w:tcPr>
            <w:tcW w:w="1587" w:type="dxa"/>
            <w:noWrap w:val="0"/>
            <w:vAlign w:val="center"/>
          </w:tcPr>
          <w:p>
            <w:pPr>
              <w:pStyle w:val="15"/>
            </w:pPr>
            <w:r>
              <w:t>其中：财政    资金</w:t>
            </w:r>
          </w:p>
        </w:tc>
        <w:tc>
          <w:tcPr>
            <w:tcW w:w="1304" w:type="dxa"/>
            <w:noWrap w:val="0"/>
            <w:vAlign w:val="center"/>
          </w:tcPr>
          <w:p>
            <w:pPr>
              <w:pStyle w:val="17"/>
            </w:pPr>
            <w:r>
              <w:t>45.00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用于民政局办公场所房屋租赁费用支出。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 xml:space="preserve"> </w:t>
            </w:r>
          </w:p>
        </w:tc>
        <w:tc>
          <w:tcPr>
            <w:tcW w:w="1587" w:type="dxa"/>
            <w:noWrap w:val="0"/>
            <w:vAlign w:val="center"/>
          </w:tcPr>
          <w:p>
            <w:pPr>
              <w:pStyle w:val="18"/>
            </w:pPr>
            <w:r>
              <w:t xml:space="preserve"> </w:t>
            </w:r>
          </w:p>
        </w:tc>
        <w:tc>
          <w:tcPr>
            <w:tcW w:w="1304" w:type="dxa"/>
            <w:noWrap w:val="0"/>
            <w:vAlign w:val="center"/>
          </w:tcPr>
          <w:p>
            <w:pPr>
              <w:pStyle w:val="18"/>
            </w:pPr>
            <w:r>
              <w:t xml:space="preserve"> </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1.保障局机关工作能够正常运转。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≥95百分比</w:t>
            </w:r>
          </w:p>
        </w:tc>
        <w:tc>
          <w:tcPr>
            <w:tcW w:w="1843" w:type="dxa"/>
            <w:noWrap w:val="0"/>
            <w:vAlign w:val="center"/>
          </w:tcPr>
          <w:p>
            <w:pPr>
              <w:pStyle w:val="17"/>
            </w:pPr>
            <w:r>
              <w:t>依据合同规定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资金到位率</w:t>
            </w:r>
          </w:p>
          <w:p>
            <w:pPr>
              <w:pStyle w:val="17"/>
            </w:pPr>
          </w:p>
          <w:p>
            <w:pPr>
              <w:pStyle w:val="17"/>
            </w:pPr>
          </w:p>
        </w:tc>
        <w:tc>
          <w:tcPr>
            <w:tcW w:w="2891" w:type="dxa"/>
            <w:noWrap w:val="0"/>
            <w:vAlign w:val="center"/>
          </w:tcPr>
          <w:p>
            <w:pPr>
              <w:pStyle w:val="17"/>
            </w:pPr>
            <w:r>
              <w:t>到位资金占应资金总数的比例</w:t>
            </w:r>
          </w:p>
        </w:tc>
        <w:tc>
          <w:tcPr>
            <w:tcW w:w="1276" w:type="dxa"/>
            <w:noWrap w:val="0"/>
            <w:vAlign w:val="center"/>
          </w:tcPr>
          <w:p>
            <w:pPr>
              <w:pStyle w:val="17"/>
            </w:pPr>
            <w:r>
              <w:t>≥98百分比</w:t>
            </w:r>
          </w:p>
        </w:tc>
        <w:tc>
          <w:tcPr>
            <w:tcW w:w="1843" w:type="dxa"/>
            <w:noWrap w:val="0"/>
            <w:vAlign w:val="center"/>
          </w:tcPr>
          <w:p>
            <w:pPr>
              <w:pStyle w:val="17"/>
            </w:pPr>
            <w:r>
              <w:t>依据合同规定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资金支出率（%）</w:t>
            </w:r>
          </w:p>
        </w:tc>
        <w:tc>
          <w:tcPr>
            <w:tcW w:w="2891" w:type="dxa"/>
            <w:noWrap w:val="0"/>
            <w:vAlign w:val="center"/>
          </w:tcPr>
          <w:p>
            <w:pPr>
              <w:pStyle w:val="17"/>
            </w:pPr>
            <w:r>
              <w:t>已支出资金数占资金总数的比例</w:t>
            </w:r>
          </w:p>
        </w:tc>
        <w:tc>
          <w:tcPr>
            <w:tcW w:w="1276" w:type="dxa"/>
            <w:noWrap w:val="0"/>
            <w:vAlign w:val="center"/>
          </w:tcPr>
          <w:p>
            <w:pPr>
              <w:pStyle w:val="17"/>
            </w:pPr>
            <w:r>
              <w:t>≥98百分比</w:t>
            </w:r>
          </w:p>
        </w:tc>
        <w:tc>
          <w:tcPr>
            <w:tcW w:w="1843" w:type="dxa"/>
            <w:noWrap w:val="0"/>
            <w:vAlign w:val="center"/>
          </w:tcPr>
          <w:p>
            <w:pPr>
              <w:pStyle w:val="17"/>
            </w:pPr>
            <w:r>
              <w:t>依据合同规定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≤45万元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保障机关单位正常运转</w:t>
            </w:r>
          </w:p>
        </w:tc>
        <w:tc>
          <w:tcPr>
            <w:tcW w:w="2891" w:type="dxa"/>
            <w:noWrap w:val="0"/>
            <w:vAlign w:val="center"/>
          </w:tcPr>
          <w:p>
            <w:pPr>
              <w:pStyle w:val="17"/>
            </w:pPr>
            <w:r>
              <w:t>保障机关单位正常运转</w:t>
            </w:r>
          </w:p>
        </w:tc>
        <w:tc>
          <w:tcPr>
            <w:tcW w:w="1276" w:type="dxa"/>
            <w:noWrap w:val="0"/>
            <w:vAlign w:val="center"/>
          </w:tcPr>
          <w:p>
            <w:pPr>
              <w:pStyle w:val="17"/>
            </w:pPr>
            <w:r>
              <w:t>良好</w:t>
            </w:r>
          </w:p>
        </w:tc>
        <w:tc>
          <w:tcPr>
            <w:tcW w:w="1843" w:type="dxa"/>
            <w:noWrap w:val="0"/>
            <w:vAlign w:val="center"/>
          </w:tcPr>
          <w:p>
            <w:pPr>
              <w:pStyle w:val="17"/>
            </w:pPr>
            <w:r>
              <w:t>维护机关正常办公秩序，保障机关正常运转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对该工作受益人数占总人数的比例</w:t>
            </w:r>
          </w:p>
        </w:tc>
        <w:tc>
          <w:tcPr>
            <w:tcW w:w="1276" w:type="dxa"/>
            <w:noWrap w:val="0"/>
            <w:vAlign w:val="center"/>
          </w:tcPr>
          <w:p>
            <w:pPr>
              <w:pStyle w:val="17"/>
            </w:pPr>
            <w:r>
              <w:t>≥98百分比</w:t>
            </w:r>
          </w:p>
        </w:tc>
        <w:tc>
          <w:tcPr>
            <w:tcW w:w="1843" w:type="dxa"/>
            <w:noWrap w:val="0"/>
            <w:vAlign w:val="center"/>
          </w:tcPr>
          <w:p>
            <w:pPr>
              <w:pStyle w:val="17"/>
            </w:pPr>
            <w:r>
              <w:t>依据合同规定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30"/>
      <w:r>
        <w:rPr>
          <w:rFonts w:ascii="方正仿宋_GBK" w:hAnsi="方正仿宋_GBK" w:eastAsia="方正仿宋_GBK" w:cs="方正仿宋_GBK"/>
          <w:color w:val="000000"/>
          <w:sz w:val="28"/>
        </w:rPr>
        <w:t>27.福彩公益金助困项目绩效目标表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13062322P00PLJ2100036</w:t>
            </w:r>
          </w:p>
        </w:tc>
        <w:tc>
          <w:tcPr>
            <w:tcW w:w="1587" w:type="dxa"/>
            <w:noWrap w:val="0"/>
            <w:vAlign w:val="center"/>
          </w:tcPr>
          <w:p>
            <w:pPr>
              <w:pStyle w:val="15"/>
            </w:pPr>
            <w:r>
              <w:t>项目名称</w:t>
            </w:r>
          </w:p>
        </w:tc>
        <w:tc>
          <w:tcPr>
            <w:tcW w:w="4422" w:type="dxa"/>
            <w:gridSpan w:val="3"/>
            <w:noWrap w:val="0"/>
            <w:vAlign w:val="center"/>
          </w:tcPr>
          <w:p>
            <w:pPr>
              <w:pStyle w:val="17"/>
            </w:pPr>
            <w:r>
              <w:t>福彩公益金助困项目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20.00</w:t>
            </w:r>
          </w:p>
        </w:tc>
        <w:tc>
          <w:tcPr>
            <w:tcW w:w="1587" w:type="dxa"/>
            <w:noWrap w:val="0"/>
            <w:vAlign w:val="center"/>
          </w:tcPr>
          <w:p>
            <w:pPr>
              <w:pStyle w:val="15"/>
            </w:pPr>
            <w:r>
              <w:t>其中：财政    资金</w:t>
            </w:r>
          </w:p>
        </w:tc>
        <w:tc>
          <w:tcPr>
            <w:tcW w:w="1304" w:type="dxa"/>
            <w:noWrap w:val="0"/>
            <w:vAlign w:val="center"/>
          </w:tcPr>
          <w:p>
            <w:pPr>
              <w:pStyle w:val="17"/>
            </w:pPr>
            <w:r>
              <w:t>20.00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用于城乡困难家庭助困、助学支出。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1.为进一步有效缓解困难家庭的生活困难。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≥96百分比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≥98百分比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资金支出率（%）</w:t>
            </w:r>
          </w:p>
        </w:tc>
        <w:tc>
          <w:tcPr>
            <w:tcW w:w="2891" w:type="dxa"/>
            <w:noWrap w:val="0"/>
            <w:vAlign w:val="center"/>
          </w:tcPr>
          <w:p>
            <w:pPr>
              <w:pStyle w:val="17"/>
            </w:pPr>
            <w:r>
              <w:t>已支出资金占资金总数的比率</w:t>
            </w:r>
          </w:p>
        </w:tc>
        <w:tc>
          <w:tcPr>
            <w:tcW w:w="1276" w:type="dxa"/>
            <w:noWrap w:val="0"/>
            <w:vAlign w:val="center"/>
          </w:tcPr>
          <w:p>
            <w:pPr>
              <w:pStyle w:val="17"/>
            </w:pPr>
            <w:r>
              <w:t>≥96百分比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按预算资金完成率</w:t>
            </w:r>
          </w:p>
        </w:tc>
        <w:tc>
          <w:tcPr>
            <w:tcW w:w="2891" w:type="dxa"/>
            <w:noWrap w:val="0"/>
            <w:vAlign w:val="center"/>
          </w:tcPr>
          <w:p>
            <w:pPr>
              <w:pStyle w:val="17"/>
            </w:pPr>
            <w:r>
              <w:t>已完成的资金占预算比例</w:t>
            </w:r>
          </w:p>
        </w:tc>
        <w:tc>
          <w:tcPr>
            <w:tcW w:w="1276" w:type="dxa"/>
            <w:noWrap w:val="0"/>
            <w:vAlign w:val="center"/>
          </w:tcPr>
          <w:p>
            <w:pPr>
              <w:pStyle w:val="17"/>
            </w:pPr>
            <w:r>
              <w:t>≥98百分比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目标完成率</w:t>
            </w:r>
          </w:p>
        </w:tc>
        <w:tc>
          <w:tcPr>
            <w:tcW w:w="2891" w:type="dxa"/>
            <w:noWrap w:val="0"/>
            <w:vAlign w:val="center"/>
          </w:tcPr>
          <w:p>
            <w:pPr>
              <w:pStyle w:val="17"/>
            </w:pPr>
            <w:r>
              <w:t>资助目标任务完成占应完成的比率</w:t>
            </w:r>
          </w:p>
        </w:tc>
        <w:tc>
          <w:tcPr>
            <w:tcW w:w="1276" w:type="dxa"/>
            <w:noWrap w:val="0"/>
            <w:vAlign w:val="center"/>
          </w:tcPr>
          <w:p>
            <w:pPr>
              <w:pStyle w:val="17"/>
            </w:pPr>
            <w:r>
              <w:t>≥98百分比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资助对象满意度</w:t>
            </w:r>
          </w:p>
        </w:tc>
        <w:tc>
          <w:tcPr>
            <w:tcW w:w="1276" w:type="dxa"/>
            <w:noWrap w:val="0"/>
            <w:vAlign w:val="center"/>
          </w:tcPr>
          <w:p>
            <w:pPr>
              <w:pStyle w:val="17"/>
            </w:pPr>
            <w:r>
              <w:t>≥98百分比</w:t>
            </w:r>
          </w:p>
        </w:tc>
        <w:tc>
          <w:tcPr>
            <w:tcW w:w="1843" w:type="dxa"/>
            <w:noWrap w:val="0"/>
            <w:vAlign w:val="center"/>
          </w:tcPr>
          <w:p>
            <w:pPr>
              <w:pStyle w:val="17"/>
            </w:pPr>
            <w:r>
              <w:t>依据相关文件标准</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31"/>
      <w:r>
        <w:rPr>
          <w:rFonts w:ascii="方正仿宋_GBK" w:hAnsi="方正仿宋_GBK" w:eastAsia="方正仿宋_GBK" w:cs="方正仿宋_GBK"/>
          <w:color w:val="000000"/>
          <w:sz w:val="28"/>
        </w:rPr>
        <w:t>28.福彩公益金资助其它公益项目绩效目标表</w:t>
      </w:r>
      <w:bookmarkEnd w:id="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13062322P000CRC10002L</w:t>
            </w:r>
          </w:p>
        </w:tc>
        <w:tc>
          <w:tcPr>
            <w:tcW w:w="1587" w:type="dxa"/>
            <w:noWrap w:val="0"/>
            <w:vAlign w:val="center"/>
          </w:tcPr>
          <w:p>
            <w:pPr>
              <w:pStyle w:val="15"/>
            </w:pPr>
            <w:r>
              <w:t>项目名称</w:t>
            </w:r>
          </w:p>
        </w:tc>
        <w:tc>
          <w:tcPr>
            <w:tcW w:w="4422" w:type="dxa"/>
            <w:gridSpan w:val="3"/>
            <w:noWrap w:val="0"/>
            <w:vAlign w:val="center"/>
          </w:tcPr>
          <w:p>
            <w:pPr>
              <w:pStyle w:val="17"/>
            </w:pPr>
            <w:r>
              <w:t>福彩公益金资助其它公益项目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50.00</w:t>
            </w:r>
          </w:p>
        </w:tc>
        <w:tc>
          <w:tcPr>
            <w:tcW w:w="1587" w:type="dxa"/>
            <w:noWrap w:val="0"/>
            <w:vAlign w:val="center"/>
          </w:tcPr>
          <w:p>
            <w:pPr>
              <w:pStyle w:val="15"/>
            </w:pPr>
            <w:r>
              <w:t>其中：财政    资金</w:t>
            </w:r>
          </w:p>
        </w:tc>
        <w:tc>
          <w:tcPr>
            <w:tcW w:w="1304" w:type="dxa"/>
            <w:noWrap w:val="0"/>
            <w:vAlign w:val="center"/>
          </w:tcPr>
          <w:p>
            <w:pPr>
              <w:pStyle w:val="17"/>
            </w:pPr>
            <w:r>
              <w:t>50.00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用于福彩公益金资助社会福利、城乡社区公益性设施改造等公益项目支出。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1.通过对村（居）级公益事业的资助，有效缓解了村级财力不足带来的困难，村（居）民幸福指数不断提高。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≥98百分比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资金到位率</w:t>
            </w:r>
          </w:p>
          <w:p>
            <w:pPr>
              <w:pStyle w:val="17"/>
            </w:pPr>
          </w:p>
          <w:p>
            <w:pPr>
              <w:pStyle w:val="17"/>
            </w:pPr>
          </w:p>
        </w:tc>
        <w:tc>
          <w:tcPr>
            <w:tcW w:w="2891" w:type="dxa"/>
            <w:noWrap w:val="0"/>
            <w:vAlign w:val="center"/>
          </w:tcPr>
          <w:p>
            <w:pPr>
              <w:pStyle w:val="17"/>
            </w:pPr>
            <w:r>
              <w:t>到位资金占资金总数的比例</w:t>
            </w:r>
          </w:p>
        </w:tc>
        <w:tc>
          <w:tcPr>
            <w:tcW w:w="1276" w:type="dxa"/>
            <w:noWrap w:val="0"/>
            <w:vAlign w:val="center"/>
          </w:tcPr>
          <w:p>
            <w:pPr>
              <w:pStyle w:val="17"/>
            </w:pPr>
            <w:r>
              <w:t>≥97百分比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资金支出情况</w:t>
            </w:r>
          </w:p>
        </w:tc>
        <w:tc>
          <w:tcPr>
            <w:tcW w:w="2891" w:type="dxa"/>
            <w:noWrap w:val="0"/>
            <w:vAlign w:val="center"/>
          </w:tcPr>
          <w:p>
            <w:pPr>
              <w:pStyle w:val="17"/>
            </w:pPr>
            <w:r>
              <w:t>已支出资金占资金总数的比例</w:t>
            </w:r>
          </w:p>
        </w:tc>
        <w:tc>
          <w:tcPr>
            <w:tcW w:w="1276" w:type="dxa"/>
            <w:noWrap w:val="0"/>
            <w:vAlign w:val="center"/>
          </w:tcPr>
          <w:p>
            <w:pPr>
              <w:pStyle w:val="17"/>
            </w:pPr>
            <w:r>
              <w:t>≥98百分比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50万元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各项工作任务按时完成率</w:t>
            </w:r>
          </w:p>
        </w:tc>
        <w:tc>
          <w:tcPr>
            <w:tcW w:w="2891" w:type="dxa"/>
            <w:noWrap w:val="0"/>
            <w:vAlign w:val="center"/>
          </w:tcPr>
          <w:p>
            <w:pPr>
              <w:pStyle w:val="17"/>
            </w:pPr>
            <w:r>
              <w:t>各项工作任务按时完成率</w:t>
            </w:r>
          </w:p>
        </w:tc>
        <w:tc>
          <w:tcPr>
            <w:tcW w:w="1276" w:type="dxa"/>
            <w:noWrap w:val="0"/>
            <w:vAlign w:val="center"/>
          </w:tcPr>
          <w:p>
            <w:pPr>
              <w:pStyle w:val="17"/>
            </w:pPr>
            <w:r>
              <w:t>≥99百分比</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对该工作满意的受益人数占总人数的比例</w:t>
            </w:r>
          </w:p>
        </w:tc>
        <w:tc>
          <w:tcPr>
            <w:tcW w:w="1276" w:type="dxa"/>
            <w:noWrap w:val="0"/>
            <w:vAlign w:val="center"/>
          </w:tcPr>
          <w:p>
            <w:pPr>
              <w:pStyle w:val="17"/>
            </w:pPr>
            <w:r>
              <w:t>≥98百分比</w:t>
            </w:r>
          </w:p>
        </w:tc>
        <w:tc>
          <w:tcPr>
            <w:tcW w:w="1843" w:type="dxa"/>
            <w:noWrap w:val="0"/>
            <w:vAlign w:val="center"/>
          </w:tcPr>
          <w:p>
            <w:pPr>
              <w:pStyle w:val="17"/>
            </w:pPr>
            <w:r>
              <w:t>依据相关文件标准</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2"/>
      <w:r>
        <w:rPr>
          <w:rFonts w:ascii="方正仿宋_GBK" w:hAnsi="方正仿宋_GBK" w:eastAsia="方正仿宋_GBK" w:cs="方正仿宋_GBK"/>
          <w:color w:val="000000"/>
          <w:sz w:val="28"/>
        </w:rPr>
        <w:t>29.福彩公益金资助养老体系建设项目绩效目标表</w:t>
      </w:r>
      <w:bookmarkEnd w:id="2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13062322P002XFB10005A</w:t>
            </w:r>
          </w:p>
        </w:tc>
        <w:tc>
          <w:tcPr>
            <w:tcW w:w="1587" w:type="dxa"/>
            <w:noWrap w:val="0"/>
            <w:vAlign w:val="center"/>
          </w:tcPr>
          <w:p>
            <w:pPr>
              <w:pStyle w:val="15"/>
            </w:pPr>
            <w:r>
              <w:t>项目名称</w:t>
            </w:r>
          </w:p>
        </w:tc>
        <w:tc>
          <w:tcPr>
            <w:tcW w:w="4422" w:type="dxa"/>
            <w:gridSpan w:val="3"/>
            <w:noWrap w:val="0"/>
            <w:vAlign w:val="center"/>
          </w:tcPr>
          <w:p>
            <w:pPr>
              <w:pStyle w:val="17"/>
            </w:pPr>
            <w:r>
              <w:t>福彩公益金资助养老体系建设项目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150.00</w:t>
            </w:r>
          </w:p>
        </w:tc>
        <w:tc>
          <w:tcPr>
            <w:tcW w:w="1587" w:type="dxa"/>
            <w:noWrap w:val="0"/>
            <w:vAlign w:val="center"/>
          </w:tcPr>
          <w:p>
            <w:pPr>
              <w:pStyle w:val="15"/>
            </w:pPr>
            <w:r>
              <w:t>其中：财政    资金</w:t>
            </w:r>
          </w:p>
        </w:tc>
        <w:tc>
          <w:tcPr>
            <w:tcW w:w="1304" w:type="dxa"/>
            <w:noWrap w:val="0"/>
            <w:vAlign w:val="center"/>
          </w:tcPr>
          <w:p>
            <w:pPr>
              <w:pStyle w:val="17"/>
            </w:pPr>
            <w:r>
              <w:t>150.00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用于福彩公益金资助养老体系建设相关支出。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1.秉承福彩公益金发行宗旨，取得了很好的社会效益。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资助经费发放到位率（%）</w:t>
            </w:r>
          </w:p>
        </w:tc>
        <w:tc>
          <w:tcPr>
            <w:tcW w:w="2891" w:type="dxa"/>
            <w:noWrap w:val="0"/>
            <w:vAlign w:val="center"/>
          </w:tcPr>
          <w:p>
            <w:pPr>
              <w:pStyle w:val="17"/>
            </w:pPr>
            <w:r>
              <w:t>已发放资金数占应发放资金的比例</w:t>
            </w:r>
          </w:p>
        </w:tc>
        <w:tc>
          <w:tcPr>
            <w:tcW w:w="1276" w:type="dxa"/>
            <w:noWrap w:val="0"/>
            <w:vAlign w:val="center"/>
          </w:tcPr>
          <w:p>
            <w:pPr>
              <w:pStyle w:val="17"/>
            </w:pPr>
            <w:r>
              <w:t>≥96百分比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项目资金支付时间</w:t>
            </w:r>
          </w:p>
        </w:tc>
        <w:tc>
          <w:tcPr>
            <w:tcW w:w="2891" w:type="dxa"/>
            <w:noWrap w:val="0"/>
            <w:vAlign w:val="center"/>
          </w:tcPr>
          <w:p>
            <w:pPr>
              <w:pStyle w:val="17"/>
            </w:pPr>
            <w:r>
              <w:t>支付项目资金时间占应支付时间的比例</w:t>
            </w:r>
          </w:p>
        </w:tc>
        <w:tc>
          <w:tcPr>
            <w:tcW w:w="1276" w:type="dxa"/>
            <w:noWrap w:val="0"/>
            <w:vAlign w:val="center"/>
          </w:tcPr>
          <w:p>
            <w:pPr>
              <w:pStyle w:val="17"/>
            </w:pPr>
            <w:r>
              <w:t>≥96百分比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按预算资金完成率</w:t>
            </w:r>
          </w:p>
        </w:tc>
        <w:tc>
          <w:tcPr>
            <w:tcW w:w="2891" w:type="dxa"/>
            <w:noWrap w:val="0"/>
            <w:vAlign w:val="center"/>
          </w:tcPr>
          <w:p>
            <w:pPr>
              <w:pStyle w:val="17"/>
            </w:pPr>
            <w:r>
              <w:t>已完成预算资金数占应完成预算的比例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项目完成率</w:t>
            </w:r>
          </w:p>
        </w:tc>
        <w:tc>
          <w:tcPr>
            <w:tcW w:w="2891" w:type="dxa"/>
            <w:noWrap w:val="0"/>
            <w:vAlign w:val="center"/>
          </w:tcPr>
          <w:p>
            <w:pPr>
              <w:pStyle w:val="17"/>
            </w:pPr>
            <w:r>
              <w:t>项目完成占应完成的比率</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对该项工作满意的人数占总人数的百分比</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3"/>
      <w:r>
        <w:rPr>
          <w:rFonts w:ascii="方正仿宋_GBK" w:hAnsi="方正仿宋_GBK" w:eastAsia="方正仿宋_GBK" w:cs="方正仿宋_GBK"/>
          <w:color w:val="000000"/>
          <w:sz w:val="28"/>
        </w:rPr>
        <w:t>30.高龄津贴绩效目标表</w:t>
      </w:r>
      <w:bookmarkEnd w:id="2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13062322P007701100019</w:t>
            </w:r>
          </w:p>
        </w:tc>
        <w:tc>
          <w:tcPr>
            <w:tcW w:w="1587" w:type="dxa"/>
            <w:noWrap w:val="0"/>
            <w:vAlign w:val="center"/>
          </w:tcPr>
          <w:p>
            <w:pPr>
              <w:pStyle w:val="15"/>
            </w:pPr>
            <w:r>
              <w:t>项目名称</w:t>
            </w:r>
          </w:p>
        </w:tc>
        <w:tc>
          <w:tcPr>
            <w:tcW w:w="4422" w:type="dxa"/>
            <w:gridSpan w:val="3"/>
            <w:noWrap w:val="0"/>
            <w:vAlign w:val="center"/>
          </w:tcPr>
          <w:p>
            <w:pPr>
              <w:pStyle w:val="17"/>
            </w:pPr>
            <w:r>
              <w:t>高龄津贴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120.00</w:t>
            </w:r>
          </w:p>
        </w:tc>
        <w:tc>
          <w:tcPr>
            <w:tcW w:w="1587" w:type="dxa"/>
            <w:noWrap w:val="0"/>
            <w:vAlign w:val="center"/>
          </w:tcPr>
          <w:p>
            <w:pPr>
              <w:pStyle w:val="15"/>
            </w:pPr>
            <w:r>
              <w:t>其中：财政    资金</w:t>
            </w:r>
          </w:p>
        </w:tc>
        <w:tc>
          <w:tcPr>
            <w:tcW w:w="1304" w:type="dxa"/>
            <w:noWrap w:val="0"/>
            <w:vAlign w:val="center"/>
          </w:tcPr>
          <w:p>
            <w:pPr>
              <w:pStyle w:val="17"/>
            </w:pPr>
            <w:r>
              <w:t>120.00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用于80岁以上老年人和60周岁五保老人、百岁老人高龄津贴支出。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1.维护老年人合法权益，做好高龄津贴发放工作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经济困难的高龄、失能老人养老服</w:t>
            </w:r>
          </w:p>
        </w:tc>
        <w:tc>
          <w:tcPr>
            <w:tcW w:w="2891" w:type="dxa"/>
            <w:noWrap w:val="0"/>
            <w:vAlign w:val="center"/>
          </w:tcPr>
          <w:p>
            <w:pPr>
              <w:pStyle w:val="17"/>
            </w:pPr>
            <w:r>
              <w:t>经济困难的高龄、失能老人养老服务补贴发放人数</w:t>
            </w:r>
          </w:p>
        </w:tc>
        <w:tc>
          <w:tcPr>
            <w:tcW w:w="1276" w:type="dxa"/>
            <w:noWrap w:val="0"/>
            <w:vAlign w:val="center"/>
          </w:tcPr>
          <w:p>
            <w:pPr>
              <w:pStyle w:val="17"/>
            </w:pPr>
            <w:r>
              <w:t>≥95百分比</w:t>
            </w:r>
          </w:p>
        </w:tc>
        <w:tc>
          <w:tcPr>
            <w:tcW w:w="1843" w:type="dxa"/>
            <w:noWrap w:val="0"/>
            <w:vAlign w:val="center"/>
          </w:tcPr>
          <w:p>
            <w:pPr>
              <w:pStyle w:val="17"/>
            </w:pPr>
            <w:r>
              <w:t>依据省市级政策确定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已发放资金占应发放资金的比例</w:t>
            </w:r>
          </w:p>
        </w:tc>
        <w:tc>
          <w:tcPr>
            <w:tcW w:w="1276" w:type="dxa"/>
            <w:noWrap w:val="0"/>
            <w:vAlign w:val="center"/>
          </w:tcPr>
          <w:p>
            <w:pPr>
              <w:pStyle w:val="17"/>
            </w:pPr>
            <w:r>
              <w:t>≥97百分比</w:t>
            </w:r>
          </w:p>
        </w:tc>
        <w:tc>
          <w:tcPr>
            <w:tcW w:w="1843" w:type="dxa"/>
            <w:noWrap w:val="0"/>
            <w:vAlign w:val="center"/>
          </w:tcPr>
          <w:p>
            <w:pPr>
              <w:pStyle w:val="17"/>
            </w:pPr>
            <w:r>
              <w:t>依据省市级政策确定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工作按时完成率</w:t>
            </w:r>
          </w:p>
        </w:tc>
        <w:tc>
          <w:tcPr>
            <w:tcW w:w="2891" w:type="dxa"/>
            <w:noWrap w:val="0"/>
            <w:vAlign w:val="center"/>
          </w:tcPr>
          <w:p>
            <w:pPr>
              <w:pStyle w:val="17"/>
            </w:pPr>
            <w:r>
              <w:t>按时完成工作占工作任务比率</w:t>
            </w:r>
          </w:p>
        </w:tc>
        <w:tc>
          <w:tcPr>
            <w:tcW w:w="1276" w:type="dxa"/>
            <w:noWrap w:val="0"/>
            <w:vAlign w:val="center"/>
          </w:tcPr>
          <w:p>
            <w:pPr>
              <w:pStyle w:val="17"/>
            </w:pPr>
            <w:r>
              <w:t>≥97百分比</w:t>
            </w:r>
          </w:p>
        </w:tc>
        <w:tc>
          <w:tcPr>
            <w:tcW w:w="1843" w:type="dxa"/>
            <w:noWrap w:val="0"/>
            <w:vAlign w:val="center"/>
          </w:tcPr>
          <w:p>
            <w:pPr>
              <w:pStyle w:val="17"/>
            </w:pPr>
            <w:r>
              <w:t>依据省市级政策确定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已支付资金占应支付资金的比例</w:t>
            </w:r>
          </w:p>
        </w:tc>
        <w:tc>
          <w:tcPr>
            <w:tcW w:w="1276" w:type="dxa"/>
            <w:noWrap w:val="0"/>
            <w:vAlign w:val="center"/>
          </w:tcPr>
          <w:p>
            <w:pPr>
              <w:pStyle w:val="17"/>
            </w:pPr>
            <w:r>
              <w:t>≥96百分比</w:t>
            </w:r>
          </w:p>
        </w:tc>
        <w:tc>
          <w:tcPr>
            <w:tcW w:w="1843" w:type="dxa"/>
            <w:noWrap w:val="0"/>
            <w:vAlign w:val="center"/>
          </w:tcPr>
          <w:p>
            <w:pPr>
              <w:pStyle w:val="17"/>
            </w:pPr>
            <w:r>
              <w:t>依据省市级政策确定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目标完成率</w:t>
            </w:r>
          </w:p>
        </w:tc>
        <w:tc>
          <w:tcPr>
            <w:tcW w:w="2891" w:type="dxa"/>
            <w:noWrap w:val="0"/>
            <w:vAlign w:val="center"/>
          </w:tcPr>
          <w:p>
            <w:pPr>
              <w:pStyle w:val="17"/>
            </w:pPr>
            <w:r>
              <w:t>目标完成占应完成工作比率</w:t>
            </w:r>
          </w:p>
        </w:tc>
        <w:tc>
          <w:tcPr>
            <w:tcW w:w="1276" w:type="dxa"/>
            <w:noWrap w:val="0"/>
            <w:vAlign w:val="center"/>
          </w:tcPr>
          <w:p>
            <w:pPr>
              <w:pStyle w:val="17"/>
            </w:pPr>
            <w:r>
              <w:t>≥95百分比</w:t>
            </w:r>
          </w:p>
        </w:tc>
        <w:tc>
          <w:tcPr>
            <w:tcW w:w="1843" w:type="dxa"/>
            <w:noWrap w:val="0"/>
            <w:vAlign w:val="center"/>
          </w:tcPr>
          <w:p>
            <w:pPr>
              <w:pStyle w:val="17"/>
            </w:pPr>
            <w:r>
              <w:t>依据省市级政策确定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对此项工作非常满意的老人占总人数的比例</w:t>
            </w:r>
          </w:p>
        </w:tc>
        <w:tc>
          <w:tcPr>
            <w:tcW w:w="1276" w:type="dxa"/>
            <w:noWrap w:val="0"/>
            <w:vAlign w:val="center"/>
          </w:tcPr>
          <w:p>
            <w:pPr>
              <w:pStyle w:val="17"/>
            </w:pPr>
            <w:r>
              <w:t>≥98百分比</w:t>
            </w:r>
          </w:p>
        </w:tc>
        <w:tc>
          <w:tcPr>
            <w:tcW w:w="1843" w:type="dxa"/>
            <w:noWrap w:val="0"/>
            <w:vAlign w:val="center"/>
          </w:tcPr>
          <w:p>
            <w:pPr>
              <w:pStyle w:val="17"/>
            </w:pPr>
            <w:r>
              <w:t>依据省市级政策确定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4"/>
      <w:r>
        <w:rPr>
          <w:rFonts w:ascii="方正仿宋_GBK" w:hAnsi="方正仿宋_GBK" w:eastAsia="方正仿宋_GBK" w:cs="方正仿宋_GBK"/>
          <w:color w:val="000000"/>
          <w:sz w:val="28"/>
        </w:rPr>
        <w:t>31.惠民殡葬补贴资金绩效目标表</w:t>
      </w:r>
      <w:bookmarkEnd w:id="2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13062322P007720100012</w:t>
            </w:r>
          </w:p>
        </w:tc>
        <w:tc>
          <w:tcPr>
            <w:tcW w:w="1587" w:type="dxa"/>
            <w:noWrap w:val="0"/>
            <w:vAlign w:val="center"/>
          </w:tcPr>
          <w:p>
            <w:pPr>
              <w:pStyle w:val="15"/>
            </w:pPr>
            <w:r>
              <w:t>项目名称</w:t>
            </w:r>
          </w:p>
        </w:tc>
        <w:tc>
          <w:tcPr>
            <w:tcW w:w="4422" w:type="dxa"/>
            <w:gridSpan w:val="3"/>
            <w:noWrap w:val="0"/>
            <w:vAlign w:val="center"/>
          </w:tcPr>
          <w:p>
            <w:pPr>
              <w:pStyle w:val="17"/>
            </w:pPr>
            <w:r>
              <w:t>惠民殡葬补贴资金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2.00</w:t>
            </w:r>
          </w:p>
        </w:tc>
        <w:tc>
          <w:tcPr>
            <w:tcW w:w="1587" w:type="dxa"/>
            <w:noWrap w:val="0"/>
            <w:vAlign w:val="center"/>
          </w:tcPr>
          <w:p>
            <w:pPr>
              <w:pStyle w:val="15"/>
            </w:pPr>
            <w:r>
              <w:t>其中：财政    资金</w:t>
            </w:r>
          </w:p>
        </w:tc>
        <w:tc>
          <w:tcPr>
            <w:tcW w:w="1304" w:type="dxa"/>
            <w:noWrap w:val="0"/>
            <w:vAlign w:val="center"/>
          </w:tcPr>
          <w:p>
            <w:pPr>
              <w:pStyle w:val="17"/>
            </w:pPr>
            <w:r>
              <w:t>2.00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用于低保、五保死亡后政府给以的殡葬补助支出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1.推进惠民殡葬政策实施，做好惠民殡葬工作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惠民殡葬政策覆盖特殊困难群体百</w:t>
            </w:r>
          </w:p>
        </w:tc>
        <w:tc>
          <w:tcPr>
            <w:tcW w:w="2891" w:type="dxa"/>
            <w:noWrap w:val="0"/>
            <w:vAlign w:val="center"/>
          </w:tcPr>
          <w:p>
            <w:pPr>
              <w:pStyle w:val="17"/>
            </w:pPr>
            <w:r>
              <w:t>惠民殡葬政策覆盖特殊困难群体百分比</w:t>
            </w:r>
          </w:p>
        </w:tc>
        <w:tc>
          <w:tcPr>
            <w:tcW w:w="1276" w:type="dxa"/>
            <w:noWrap w:val="0"/>
            <w:vAlign w:val="center"/>
          </w:tcPr>
          <w:p>
            <w:pPr>
              <w:pStyle w:val="17"/>
            </w:pPr>
            <w:r>
              <w:t>≥95百分比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≤2万元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已支付的项目资金占资金总数的百分比</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资金使用效益</w:t>
            </w:r>
          </w:p>
        </w:tc>
        <w:tc>
          <w:tcPr>
            <w:tcW w:w="2891" w:type="dxa"/>
            <w:noWrap w:val="0"/>
            <w:vAlign w:val="center"/>
          </w:tcPr>
          <w:p>
            <w:pPr>
              <w:pStyle w:val="17"/>
            </w:pPr>
            <w:r>
              <w:t>资金使用效益是否提高</w:t>
            </w:r>
          </w:p>
        </w:tc>
        <w:tc>
          <w:tcPr>
            <w:tcW w:w="1276" w:type="dxa"/>
            <w:noWrap w:val="0"/>
            <w:vAlign w:val="center"/>
          </w:tcPr>
          <w:p>
            <w:pPr>
              <w:pStyle w:val="17"/>
            </w:pPr>
            <w:r>
              <w:t>提高</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对该项目满意的人群占总人群的百分比</w:t>
            </w:r>
          </w:p>
        </w:tc>
        <w:tc>
          <w:tcPr>
            <w:tcW w:w="1276" w:type="dxa"/>
            <w:noWrap w:val="0"/>
            <w:vAlign w:val="center"/>
          </w:tcPr>
          <w:p>
            <w:pPr>
              <w:pStyle w:val="17"/>
            </w:pPr>
            <w:r>
              <w:t>≥95百分比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5"/>
      <w:r>
        <w:rPr>
          <w:rFonts w:ascii="方正仿宋_GBK" w:hAnsi="方正仿宋_GBK" w:eastAsia="方正仿宋_GBK" w:cs="方正仿宋_GBK"/>
          <w:color w:val="000000"/>
          <w:sz w:val="28"/>
        </w:rPr>
        <w:t>32.婚姻登记处工作经费绩效目标表</w:t>
      </w:r>
      <w:bookmarkEnd w:id="2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13062322P00771210002R</w:t>
            </w:r>
          </w:p>
        </w:tc>
        <w:tc>
          <w:tcPr>
            <w:tcW w:w="1587" w:type="dxa"/>
            <w:noWrap w:val="0"/>
            <w:vAlign w:val="center"/>
          </w:tcPr>
          <w:p>
            <w:pPr>
              <w:pStyle w:val="15"/>
            </w:pPr>
            <w:r>
              <w:t>项目名称</w:t>
            </w:r>
          </w:p>
        </w:tc>
        <w:tc>
          <w:tcPr>
            <w:tcW w:w="4422" w:type="dxa"/>
            <w:gridSpan w:val="3"/>
            <w:noWrap w:val="0"/>
            <w:vAlign w:val="center"/>
          </w:tcPr>
          <w:p>
            <w:pPr>
              <w:pStyle w:val="17"/>
            </w:pPr>
            <w:r>
              <w:t>婚姻登记处工作经费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6.00</w:t>
            </w:r>
          </w:p>
        </w:tc>
        <w:tc>
          <w:tcPr>
            <w:tcW w:w="1587" w:type="dxa"/>
            <w:noWrap w:val="0"/>
            <w:vAlign w:val="center"/>
          </w:tcPr>
          <w:p>
            <w:pPr>
              <w:pStyle w:val="15"/>
            </w:pPr>
            <w:r>
              <w:t>其中：财政    资金</w:t>
            </w:r>
          </w:p>
        </w:tc>
        <w:tc>
          <w:tcPr>
            <w:tcW w:w="1304" w:type="dxa"/>
            <w:noWrap w:val="0"/>
            <w:vAlign w:val="center"/>
          </w:tcPr>
          <w:p>
            <w:pPr>
              <w:pStyle w:val="17"/>
            </w:pPr>
            <w:r>
              <w:t>6.00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用于婚姻登记处日常办公等相关支出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1.保障婚姻登记工作能够顺利开展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资金到位率</w:t>
            </w:r>
          </w:p>
        </w:tc>
        <w:tc>
          <w:tcPr>
            <w:tcW w:w="2891" w:type="dxa"/>
            <w:noWrap w:val="0"/>
            <w:vAlign w:val="center"/>
          </w:tcPr>
          <w:p>
            <w:pPr>
              <w:pStyle w:val="17"/>
            </w:pPr>
            <w:r>
              <w:t>已到位资金占资金总数的比例</w:t>
            </w:r>
          </w:p>
        </w:tc>
        <w:tc>
          <w:tcPr>
            <w:tcW w:w="1276" w:type="dxa"/>
            <w:noWrap w:val="0"/>
            <w:vAlign w:val="center"/>
          </w:tcPr>
          <w:p>
            <w:pPr>
              <w:pStyle w:val="17"/>
            </w:pPr>
            <w:r>
              <w:t>≥98百分比</w:t>
            </w:r>
          </w:p>
        </w:tc>
        <w:tc>
          <w:tcPr>
            <w:tcW w:w="1843" w:type="dxa"/>
            <w:noWrap w:val="0"/>
            <w:vAlign w:val="center"/>
          </w:tcPr>
          <w:p>
            <w:pPr>
              <w:pStyle w:val="17"/>
            </w:pPr>
            <w: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婚姻、收养登记合格率</w:t>
            </w:r>
          </w:p>
        </w:tc>
        <w:tc>
          <w:tcPr>
            <w:tcW w:w="2891" w:type="dxa"/>
            <w:noWrap w:val="0"/>
            <w:vAlign w:val="center"/>
          </w:tcPr>
          <w:p>
            <w:pPr>
              <w:pStyle w:val="17"/>
            </w:pPr>
            <w:r>
              <w:t>办理登记合格的结婚离婚数占办理对数的比例</w:t>
            </w:r>
          </w:p>
        </w:tc>
        <w:tc>
          <w:tcPr>
            <w:tcW w:w="1276" w:type="dxa"/>
            <w:noWrap w:val="0"/>
            <w:vAlign w:val="center"/>
          </w:tcPr>
          <w:p>
            <w:pPr>
              <w:pStyle w:val="17"/>
            </w:pPr>
            <w:r>
              <w:t>100百分比</w:t>
            </w:r>
          </w:p>
        </w:tc>
        <w:tc>
          <w:tcPr>
            <w:tcW w:w="1843" w:type="dxa"/>
            <w:noWrap w:val="0"/>
            <w:vAlign w:val="center"/>
          </w:tcPr>
          <w:p>
            <w:pPr>
              <w:pStyle w:val="17"/>
            </w:pPr>
            <w: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各项任务完成及时率（%）</w:t>
            </w:r>
          </w:p>
        </w:tc>
        <w:tc>
          <w:tcPr>
            <w:tcW w:w="2891" w:type="dxa"/>
            <w:noWrap w:val="0"/>
            <w:vAlign w:val="center"/>
          </w:tcPr>
          <w:p>
            <w:pPr>
              <w:pStyle w:val="17"/>
            </w:pPr>
            <w:r>
              <w:t>及时完成各项任务数占任务数的比例</w:t>
            </w:r>
          </w:p>
        </w:tc>
        <w:tc>
          <w:tcPr>
            <w:tcW w:w="1276" w:type="dxa"/>
            <w:noWrap w:val="0"/>
            <w:vAlign w:val="center"/>
          </w:tcPr>
          <w:p>
            <w:pPr>
              <w:pStyle w:val="17"/>
            </w:pPr>
            <w:r>
              <w:t>≥96百分比</w:t>
            </w:r>
          </w:p>
        </w:tc>
        <w:tc>
          <w:tcPr>
            <w:tcW w:w="1843" w:type="dxa"/>
            <w:noWrap w:val="0"/>
            <w:vAlign w:val="center"/>
          </w:tcPr>
          <w:p>
            <w:pPr>
              <w:pStyle w:val="17"/>
            </w:pPr>
            <w: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≤6万元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可持续影响指标</w:t>
            </w:r>
          </w:p>
        </w:tc>
        <w:tc>
          <w:tcPr>
            <w:tcW w:w="1332" w:type="dxa"/>
            <w:noWrap w:val="0"/>
            <w:vAlign w:val="center"/>
          </w:tcPr>
          <w:p>
            <w:pPr>
              <w:pStyle w:val="17"/>
            </w:pPr>
            <w:r>
              <w:t>业务能力增强</w:t>
            </w:r>
          </w:p>
        </w:tc>
        <w:tc>
          <w:tcPr>
            <w:tcW w:w="2891" w:type="dxa"/>
            <w:noWrap w:val="0"/>
            <w:vAlign w:val="center"/>
          </w:tcPr>
          <w:p>
            <w:pPr>
              <w:pStyle w:val="17"/>
            </w:pPr>
            <w:r>
              <w:t>业务能力增强</w:t>
            </w:r>
          </w:p>
        </w:tc>
        <w:tc>
          <w:tcPr>
            <w:tcW w:w="1276" w:type="dxa"/>
            <w:noWrap w:val="0"/>
            <w:vAlign w:val="center"/>
          </w:tcPr>
          <w:p>
            <w:pPr>
              <w:pStyle w:val="17"/>
            </w:pPr>
            <w:r>
              <w:t>≥97百分比</w:t>
            </w:r>
          </w:p>
        </w:tc>
        <w:tc>
          <w:tcPr>
            <w:tcW w:w="1843" w:type="dxa"/>
            <w:noWrap w:val="0"/>
            <w:vAlign w:val="center"/>
          </w:tcPr>
          <w:p>
            <w:pPr>
              <w:pStyle w:val="17"/>
            </w:pPr>
            <w: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对该工作满意的人数占办业务人数的比例</w:t>
            </w:r>
          </w:p>
        </w:tc>
        <w:tc>
          <w:tcPr>
            <w:tcW w:w="1276" w:type="dxa"/>
            <w:noWrap w:val="0"/>
            <w:vAlign w:val="center"/>
          </w:tcPr>
          <w:p>
            <w:pPr>
              <w:pStyle w:val="17"/>
            </w:pPr>
            <w:r>
              <w:t>≥98百分比</w:t>
            </w:r>
          </w:p>
        </w:tc>
        <w:tc>
          <w:tcPr>
            <w:tcW w:w="1843" w:type="dxa"/>
            <w:noWrap w:val="0"/>
            <w:vAlign w:val="center"/>
          </w:tcPr>
          <w:p>
            <w:pPr>
              <w:pStyle w:val="17"/>
            </w:pPr>
            <w:r>
              <w:t>依据相关文件要求</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6"/>
      <w:r>
        <w:rPr>
          <w:rFonts w:ascii="方正仿宋_GBK" w:hAnsi="方正仿宋_GBK" w:eastAsia="方正仿宋_GBK" w:cs="方正仿宋_GBK"/>
          <w:color w:val="000000"/>
          <w:sz w:val="28"/>
        </w:rPr>
        <w:t>33.集中供养优抚对象生活费绩效目标表</w:t>
      </w:r>
      <w:bookmarkEnd w:id="3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13062322P007717100026</w:t>
            </w:r>
          </w:p>
        </w:tc>
        <w:tc>
          <w:tcPr>
            <w:tcW w:w="1587" w:type="dxa"/>
            <w:noWrap w:val="0"/>
            <w:vAlign w:val="center"/>
          </w:tcPr>
          <w:p>
            <w:pPr>
              <w:pStyle w:val="15"/>
            </w:pPr>
            <w:r>
              <w:t>项目名称</w:t>
            </w:r>
          </w:p>
        </w:tc>
        <w:tc>
          <w:tcPr>
            <w:tcW w:w="4422" w:type="dxa"/>
            <w:gridSpan w:val="3"/>
            <w:noWrap w:val="0"/>
            <w:vAlign w:val="center"/>
          </w:tcPr>
          <w:p>
            <w:pPr>
              <w:pStyle w:val="17"/>
            </w:pPr>
            <w:r>
              <w:t>集中供养优抚对象生活费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15.00</w:t>
            </w:r>
          </w:p>
        </w:tc>
        <w:tc>
          <w:tcPr>
            <w:tcW w:w="1587" w:type="dxa"/>
            <w:noWrap w:val="0"/>
            <w:vAlign w:val="center"/>
          </w:tcPr>
          <w:p>
            <w:pPr>
              <w:pStyle w:val="15"/>
            </w:pPr>
            <w:r>
              <w:t>其中：财政    资金</w:t>
            </w:r>
          </w:p>
        </w:tc>
        <w:tc>
          <w:tcPr>
            <w:tcW w:w="1304" w:type="dxa"/>
            <w:noWrap w:val="0"/>
            <w:vAlign w:val="center"/>
          </w:tcPr>
          <w:p>
            <w:pPr>
              <w:pStyle w:val="17"/>
            </w:pPr>
            <w:r>
              <w:t>15.00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用于集中供养优抚对象生活补助支出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1.为更好的保障优抚对象的生活。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≥98百分比</w:t>
            </w:r>
          </w:p>
        </w:tc>
        <w:tc>
          <w:tcPr>
            <w:tcW w:w="1843" w:type="dxa"/>
            <w:noWrap w:val="0"/>
            <w:vAlign w:val="center"/>
          </w:tcPr>
          <w:p>
            <w:pPr>
              <w:pStyle w:val="17"/>
            </w:pPr>
            <w:r>
              <w:t>依据县级政策依据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资助经费发放到位率（%）</w:t>
            </w:r>
          </w:p>
        </w:tc>
        <w:tc>
          <w:tcPr>
            <w:tcW w:w="2891" w:type="dxa"/>
            <w:noWrap w:val="0"/>
            <w:vAlign w:val="center"/>
          </w:tcPr>
          <w:p>
            <w:pPr>
              <w:pStyle w:val="17"/>
            </w:pPr>
            <w:r>
              <w:t>到位资金占资金总数的比例</w:t>
            </w:r>
          </w:p>
        </w:tc>
        <w:tc>
          <w:tcPr>
            <w:tcW w:w="1276" w:type="dxa"/>
            <w:noWrap w:val="0"/>
            <w:vAlign w:val="center"/>
          </w:tcPr>
          <w:p>
            <w:pPr>
              <w:pStyle w:val="17"/>
            </w:pPr>
            <w:r>
              <w:t>≥98百分比</w:t>
            </w:r>
          </w:p>
        </w:tc>
        <w:tc>
          <w:tcPr>
            <w:tcW w:w="1843" w:type="dxa"/>
            <w:noWrap w:val="0"/>
            <w:vAlign w:val="center"/>
          </w:tcPr>
          <w:p>
            <w:pPr>
              <w:pStyle w:val="17"/>
            </w:pPr>
            <w:r>
              <w:t>依据县级政策依据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资金发放准时率</w:t>
            </w:r>
          </w:p>
        </w:tc>
        <w:tc>
          <w:tcPr>
            <w:tcW w:w="2891" w:type="dxa"/>
            <w:noWrap w:val="0"/>
            <w:vAlign w:val="center"/>
          </w:tcPr>
          <w:p>
            <w:pPr>
              <w:pStyle w:val="17"/>
            </w:pPr>
            <w:r>
              <w:t>资金发放准时率</w:t>
            </w:r>
          </w:p>
        </w:tc>
        <w:tc>
          <w:tcPr>
            <w:tcW w:w="1276" w:type="dxa"/>
            <w:noWrap w:val="0"/>
            <w:vAlign w:val="center"/>
          </w:tcPr>
          <w:p>
            <w:pPr>
              <w:pStyle w:val="17"/>
            </w:pPr>
            <w:r>
              <w:t>≥97百分比</w:t>
            </w:r>
          </w:p>
        </w:tc>
        <w:tc>
          <w:tcPr>
            <w:tcW w:w="1843" w:type="dxa"/>
            <w:noWrap w:val="0"/>
            <w:vAlign w:val="center"/>
          </w:tcPr>
          <w:p>
            <w:pPr>
              <w:pStyle w:val="17"/>
            </w:pPr>
            <w:r>
              <w:t>依据县级政策依据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≤15万元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可持续影响指标</w:t>
            </w:r>
          </w:p>
        </w:tc>
        <w:tc>
          <w:tcPr>
            <w:tcW w:w="1332" w:type="dxa"/>
            <w:noWrap w:val="0"/>
            <w:vAlign w:val="center"/>
          </w:tcPr>
          <w:p>
            <w:pPr>
              <w:pStyle w:val="17"/>
            </w:pPr>
            <w:r>
              <w:t>各项工作任务按时完成率</w:t>
            </w:r>
          </w:p>
        </w:tc>
        <w:tc>
          <w:tcPr>
            <w:tcW w:w="2891" w:type="dxa"/>
            <w:noWrap w:val="0"/>
            <w:vAlign w:val="center"/>
          </w:tcPr>
          <w:p>
            <w:pPr>
              <w:pStyle w:val="17"/>
            </w:pPr>
            <w:r>
              <w:t>各项工作任务完成占应完成工作比率</w:t>
            </w:r>
          </w:p>
        </w:tc>
        <w:tc>
          <w:tcPr>
            <w:tcW w:w="1276" w:type="dxa"/>
            <w:noWrap w:val="0"/>
            <w:vAlign w:val="center"/>
          </w:tcPr>
          <w:p>
            <w:pPr>
              <w:pStyle w:val="17"/>
            </w:pPr>
            <w:r>
              <w:t>≥96百分比</w:t>
            </w:r>
          </w:p>
        </w:tc>
        <w:tc>
          <w:tcPr>
            <w:tcW w:w="1843" w:type="dxa"/>
            <w:noWrap w:val="0"/>
            <w:vAlign w:val="center"/>
          </w:tcPr>
          <w:p>
            <w:pPr>
              <w:pStyle w:val="17"/>
            </w:pPr>
            <w:r>
              <w:t>依据县级政策依据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对该工作满意的受益人数占总人数的比例</w:t>
            </w:r>
          </w:p>
        </w:tc>
        <w:tc>
          <w:tcPr>
            <w:tcW w:w="1276" w:type="dxa"/>
            <w:noWrap w:val="0"/>
            <w:vAlign w:val="center"/>
          </w:tcPr>
          <w:p>
            <w:pPr>
              <w:pStyle w:val="17"/>
            </w:pPr>
            <w:r>
              <w:t>≥98百分比</w:t>
            </w:r>
          </w:p>
        </w:tc>
        <w:tc>
          <w:tcPr>
            <w:tcW w:w="1843" w:type="dxa"/>
            <w:noWrap w:val="0"/>
            <w:vAlign w:val="center"/>
          </w:tcPr>
          <w:p>
            <w:pPr>
              <w:pStyle w:val="17"/>
            </w:pPr>
            <w:r>
              <w:t>依据县级政策依据</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7"/>
      <w:r>
        <w:rPr>
          <w:rFonts w:ascii="方正仿宋_GBK" w:hAnsi="方正仿宋_GBK" w:eastAsia="方正仿宋_GBK" w:cs="方正仿宋_GBK"/>
          <w:color w:val="000000"/>
          <w:sz w:val="28"/>
        </w:rPr>
        <w:t>34.困难高龄、困难失能老人补贴绩效目标表</w:t>
      </w:r>
      <w:bookmarkEnd w:id="3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13062322P00770410001A</w:t>
            </w:r>
          </w:p>
        </w:tc>
        <w:tc>
          <w:tcPr>
            <w:tcW w:w="1587" w:type="dxa"/>
            <w:noWrap w:val="0"/>
            <w:vAlign w:val="center"/>
          </w:tcPr>
          <w:p>
            <w:pPr>
              <w:pStyle w:val="15"/>
            </w:pPr>
            <w:r>
              <w:t>项目名称</w:t>
            </w:r>
          </w:p>
        </w:tc>
        <w:tc>
          <w:tcPr>
            <w:tcW w:w="4422" w:type="dxa"/>
            <w:gridSpan w:val="3"/>
            <w:noWrap w:val="0"/>
            <w:vAlign w:val="center"/>
          </w:tcPr>
          <w:p>
            <w:pPr>
              <w:pStyle w:val="17"/>
            </w:pPr>
            <w:r>
              <w:t>困难高龄、困难失能老人补贴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106.00</w:t>
            </w:r>
          </w:p>
        </w:tc>
        <w:tc>
          <w:tcPr>
            <w:tcW w:w="1587" w:type="dxa"/>
            <w:noWrap w:val="0"/>
            <w:vAlign w:val="center"/>
          </w:tcPr>
          <w:p>
            <w:pPr>
              <w:pStyle w:val="15"/>
            </w:pPr>
            <w:r>
              <w:t>其中：财政    资金</w:t>
            </w:r>
          </w:p>
        </w:tc>
        <w:tc>
          <w:tcPr>
            <w:tcW w:w="1304" w:type="dxa"/>
            <w:noWrap w:val="0"/>
            <w:vAlign w:val="center"/>
          </w:tcPr>
          <w:p>
            <w:pPr>
              <w:pStyle w:val="17"/>
            </w:pPr>
            <w:r>
              <w:t>106.00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用于失能、半失能老人护理补贴和高龄老人养老服务补贴支出。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1.维护老年人合法权益，做好高龄津贴发放工作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经济困难的高龄、失能老人养老服</w:t>
            </w:r>
          </w:p>
        </w:tc>
        <w:tc>
          <w:tcPr>
            <w:tcW w:w="2891" w:type="dxa"/>
            <w:noWrap w:val="0"/>
            <w:vAlign w:val="center"/>
          </w:tcPr>
          <w:p>
            <w:pPr>
              <w:pStyle w:val="17"/>
            </w:pPr>
            <w:r>
              <w:t>补贴发放人数占应发放人数比例</w:t>
            </w:r>
          </w:p>
        </w:tc>
        <w:tc>
          <w:tcPr>
            <w:tcW w:w="1276" w:type="dxa"/>
            <w:noWrap w:val="0"/>
            <w:vAlign w:val="center"/>
          </w:tcPr>
          <w:p>
            <w:pPr>
              <w:pStyle w:val="17"/>
            </w:pPr>
            <w:r>
              <w:t>≥96百分比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审批发放及时率</w:t>
            </w:r>
          </w:p>
        </w:tc>
        <w:tc>
          <w:tcPr>
            <w:tcW w:w="2891" w:type="dxa"/>
            <w:noWrap w:val="0"/>
            <w:vAlign w:val="center"/>
          </w:tcPr>
          <w:p>
            <w:pPr>
              <w:pStyle w:val="17"/>
            </w:pPr>
            <w:r>
              <w:t>审批人数占应审批人数的比例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支付项目资金占应支付的比例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经济困难的高龄、失能老人养老服务</w:t>
            </w:r>
          </w:p>
        </w:tc>
        <w:tc>
          <w:tcPr>
            <w:tcW w:w="2891" w:type="dxa"/>
            <w:noWrap w:val="0"/>
            <w:vAlign w:val="center"/>
          </w:tcPr>
          <w:p>
            <w:pPr>
              <w:pStyle w:val="17"/>
            </w:pPr>
            <w:r>
              <w:t>经济困难的高龄、失能老人养老服务补贴制度普及率</w:t>
            </w:r>
          </w:p>
        </w:tc>
        <w:tc>
          <w:tcPr>
            <w:tcW w:w="1276" w:type="dxa"/>
            <w:noWrap w:val="0"/>
            <w:vAlign w:val="center"/>
          </w:tcPr>
          <w:p>
            <w:pPr>
              <w:pStyle w:val="17"/>
            </w:pPr>
            <w:r>
              <w:t>≥97百分比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对资助项目非常满意的受益人群占总人群的百分比</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8"/>
      <w:r>
        <w:rPr>
          <w:rFonts w:ascii="方正仿宋_GBK" w:hAnsi="方正仿宋_GBK" w:eastAsia="方正仿宋_GBK" w:cs="方正仿宋_GBK"/>
          <w:color w:val="000000"/>
          <w:sz w:val="28"/>
        </w:rPr>
        <w:t>35.山区7所幸福院运营经费绩效目标表</w:t>
      </w:r>
      <w:bookmarkEnd w:id="3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13062322P007705100010</w:t>
            </w:r>
          </w:p>
        </w:tc>
        <w:tc>
          <w:tcPr>
            <w:tcW w:w="1587" w:type="dxa"/>
            <w:noWrap w:val="0"/>
            <w:vAlign w:val="center"/>
          </w:tcPr>
          <w:p>
            <w:pPr>
              <w:pStyle w:val="15"/>
            </w:pPr>
            <w:r>
              <w:t>项目名称</w:t>
            </w:r>
          </w:p>
        </w:tc>
        <w:tc>
          <w:tcPr>
            <w:tcW w:w="4422" w:type="dxa"/>
            <w:gridSpan w:val="3"/>
            <w:noWrap w:val="0"/>
            <w:vAlign w:val="center"/>
          </w:tcPr>
          <w:p>
            <w:pPr>
              <w:pStyle w:val="17"/>
            </w:pPr>
            <w:r>
              <w:t>山区7所幸福院运营经费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50.00</w:t>
            </w:r>
          </w:p>
        </w:tc>
        <w:tc>
          <w:tcPr>
            <w:tcW w:w="1587" w:type="dxa"/>
            <w:noWrap w:val="0"/>
            <w:vAlign w:val="center"/>
          </w:tcPr>
          <w:p>
            <w:pPr>
              <w:pStyle w:val="15"/>
            </w:pPr>
            <w:r>
              <w:t>其中：财政    资金</w:t>
            </w:r>
          </w:p>
        </w:tc>
        <w:tc>
          <w:tcPr>
            <w:tcW w:w="1304" w:type="dxa"/>
            <w:noWrap w:val="0"/>
            <w:vAlign w:val="center"/>
          </w:tcPr>
          <w:p>
            <w:pPr>
              <w:pStyle w:val="17"/>
            </w:pPr>
            <w:r>
              <w:t>50.00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用于山区7所幸福院运营支出。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1.为更好的保障幸福院的运营，为老人提供一个良好的生活环境。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农村互助幸福院建设补贴数量</w:t>
            </w:r>
          </w:p>
        </w:tc>
        <w:tc>
          <w:tcPr>
            <w:tcW w:w="2891" w:type="dxa"/>
            <w:noWrap w:val="0"/>
            <w:vAlign w:val="center"/>
          </w:tcPr>
          <w:p>
            <w:pPr>
              <w:pStyle w:val="17"/>
            </w:pPr>
            <w:r>
              <w:t>农村互助幸福院建设补贴数量</w:t>
            </w:r>
          </w:p>
        </w:tc>
        <w:tc>
          <w:tcPr>
            <w:tcW w:w="1276" w:type="dxa"/>
            <w:noWrap w:val="0"/>
            <w:vAlign w:val="center"/>
          </w:tcPr>
          <w:p>
            <w:pPr>
              <w:pStyle w:val="17"/>
            </w:pPr>
            <w:r>
              <w:t>≥95百分比</w:t>
            </w:r>
          </w:p>
        </w:tc>
        <w:tc>
          <w:tcPr>
            <w:tcW w:w="1843" w:type="dxa"/>
            <w:noWrap w:val="0"/>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资金到位率</w:t>
            </w:r>
          </w:p>
        </w:tc>
        <w:tc>
          <w:tcPr>
            <w:tcW w:w="2891" w:type="dxa"/>
            <w:noWrap w:val="0"/>
            <w:vAlign w:val="center"/>
          </w:tcPr>
          <w:p>
            <w:pPr>
              <w:pStyle w:val="17"/>
            </w:pPr>
            <w:r>
              <w:t>已到位资金占应到位资金的百分比</w:t>
            </w:r>
          </w:p>
        </w:tc>
        <w:tc>
          <w:tcPr>
            <w:tcW w:w="1276" w:type="dxa"/>
            <w:noWrap w:val="0"/>
            <w:vAlign w:val="center"/>
          </w:tcPr>
          <w:p>
            <w:pPr>
              <w:pStyle w:val="17"/>
            </w:pPr>
            <w:r>
              <w:t>≥98百分比</w:t>
            </w:r>
          </w:p>
        </w:tc>
        <w:tc>
          <w:tcPr>
            <w:tcW w:w="1843" w:type="dxa"/>
            <w:noWrap w:val="0"/>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资金支出率（%）</w:t>
            </w:r>
          </w:p>
        </w:tc>
        <w:tc>
          <w:tcPr>
            <w:tcW w:w="2891" w:type="dxa"/>
            <w:noWrap w:val="0"/>
            <w:vAlign w:val="center"/>
          </w:tcPr>
          <w:p>
            <w:pPr>
              <w:pStyle w:val="17"/>
            </w:pPr>
            <w:r>
              <w:t>已支出的资金占应支出资金的百分比</w:t>
            </w:r>
          </w:p>
        </w:tc>
        <w:tc>
          <w:tcPr>
            <w:tcW w:w="1276" w:type="dxa"/>
            <w:noWrap w:val="0"/>
            <w:vAlign w:val="center"/>
          </w:tcPr>
          <w:p>
            <w:pPr>
              <w:pStyle w:val="17"/>
            </w:pPr>
            <w:r>
              <w:t>≥98百分比</w:t>
            </w:r>
          </w:p>
        </w:tc>
        <w:tc>
          <w:tcPr>
            <w:tcW w:w="1843" w:type="dxa"/>
            <w:noWrap w:val="0"/>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已支付的项目资金占应支付的项目资金的比例</w:t>
            </w:r>
          </w:p>
        </w:tc>
        <w:tc>
          <w:tcPr>
            <w:tcW w:w="1276" w:type="dxa"/>
            <w:noWrap w:val="0"/>
            <w:vAlign w:val="center"/>
          </w:tcPr>
          <w:p>
            <w:pPr>
              <w:pStyle w:val="17"/>
            </w:pPr>
            <w:r>
              <w:t>≥98百分比</w:t>
            </w:r>
          </w:p>
        </w:tc>
        <w:tc>
          <w:tcPr>
            <w:tcW w:w="1843" w:type="dxa"/>
            <w:noWrap w:val="0"/>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资金的使用效率</w:t>
            </w:r>
          </w:p>
        </w:tc>
        <w:tc>
          <w:tcPr>
            <w:tcW w:w="2891" w:type="dxa"/>
            <w:noWrap w:val="0"/>
            <w:vAlign w:val="center"/>
          </w:tcPr>
          <w:p>
            <w:pPr>
              <w:pStyle w:val="17"/>
            </w:pPr>
            <w:r>
              <w:t>资金的使用效率</w:t>
            </w:r>
          </w:p>
        </w:tc>
        <w:tc>
          <w:tcPr>
            <w:tcW w:w="1276" w:type="dxa"/>
            <w:noWrap w:val="0"/>
            <w:vAlign w:val="center"/>
          </w:tcPr>
          <w:p>
            <w:pPr>
              <w:pStyle w:val="17"/>
            </w:pPr>
            <w:r>
              <w:t>≥98百分比</w:t>
            </w:r>
          </w:p>
        </w:tc>
        <w:tc>
          <w:tcPr>
            <w:tcW w:w="1843" w:type="dxa"/>
            <w:noWrap w:val="0"/>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对服务满意的入住老人占入住老人总数的百分比</w:t>
            </w:r>
            <w:r>
              <w:tab/>
            </w:r>
          </w:p>
          <w:p>
            <w:pPr>
              <w:pStyle w:val="17"/>
            </w:pPr>
          </w:p>
        </w:tc>
        <w:tc>
          <w:tcPr>
            <w:tcW w:w="1276" w:type="dxa"/>
            <w:noWrap w:val="0"/>
            <w:vAlign w:val="center"/>
          </w:tcPr>
          <w:p>
            <w:pPr>
              <w:pStyle w:val="17"/>
            </w:pPr>
            <w:r>
              <w:t>≥98百分比</w:t>
            </w:r>
          </w:p>
        </w:tc>
        <w:tc>
          <w:tcPr>
            <w:tcW w:w="1843" w:type="dxa"/>
            <w:noWrap w:val="0"/>
            <w:vAlign w:val="center"/>
          </w:tcPr>
          <w:p>
            <w:pPr>
              <w:pStyle w:val="17"/>
            </w:pPr>
            <w:r>
              <w:t>依据相关政策规定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9"/>
      <w:r>
        <w:rPr>
          <w:rFonts w:ascii="方正仿宋_GBK" w:hAnsi="方正仿宋_GBK" w:eastAsia="方正仿宋_GBK" w:cs="方正仿宋_GBK"/>
          <w:color w:val="000000"/>
          <w:sz w:val="28"/>
        </w:rPr>
        <w:t>36.特困人员护理费绩效目标表</w:t>
      </w:r>
      <w:bookmarkEnd w:id="3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13062322P007696100036</w:t>
            </w:r>
          </w:p>
        </w:tc>
        <w:tc>
          <w:tcPr>
            <w:tcW w:w="1587" w:type="dxa"/>
            <w:noWrap w:val="0"/>
            <w:vAlign w:val="center"/>
          </w:tcPr>
          <w:p>
            <w:pPr>
              <w:pStyle w:val="15"/>
            </w:pPr>
            <w:r>
              <w:t>项目名称</w:t>
            </w:r>
          </w:p>
        </w:tc>
        <w:tc>
          <w:tcPr>
            <w:tcW w:w="4422" w:type="dxa"/>
            <w:gridSpan w:val="3"/>
            <w:noWrap w:val="0"/>
            <w:vAlign w:val="center"/>
          </w:tcPr>
          <w:p>
            <w:pPr>
              <w:pStyle w:val="17"/>
            </w:pPr>
            <w:r>
              <w:t>特困人员护理费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282.00</w:t>
            </w:r>
          </w:p>
        </w:tc>
        <w:tc>
          <w:tcPr>
            <w:tcW w:w="1587" w:type="dxa"/>
            <w:noWrap w:val="0"/>
            <w:vAlign w:val="center"/>
          </w:tcPr>
          <w:p>
            <w:pPr>
              <w:pStyle w:val="15"/>
            </w:pPr>
            <w:r>
              <w:t>其中：财政    资金</w:t>
            </w:r>
          </w:p>
        </w:tc>
        <w:tc>
          <w:tcPr>
            <w:tcW w:w="1304" w:type="dxa"/>
            <w:noWrap w:val="0"/>
            <w:vAlign w:val="center"/>
          </w:tcPr>
          <w:p>
            <w:pPr>
              <w:pStyle w:val="17"/>
            </w:pPr>
            <w:r>
              <w:t>282.00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用于特困供养人员护理费支出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实际享受人数占应享受人数的比例</w:t>
            </w:r>
            <w:r>
              <w:tab/>
            </w:r>
          </w:p>
          <w:p>
            <w:pPr>
              <w:pStyle w:val="17"/>
            </w:pPr>
          </w:p>
        </w:tc>
        <w:tc>
          <w:tcPr>
            <w:tcW w:w="1276" w:type="dxa"/>
            <w:noWrap w:val="0"/>
            <w:vAlign w:val="center"/>
          </w:tcPr>
          <w:p>
            <w:pPr>
              <w:pStyle w:val="17"/>
            </w:pPr>
            <w:r>
              <w:t>≥96百分比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已按时发放资金占应按时发放资金的比例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工作任务完成及时率</w:t>
            </w:r>
          </w:p>
        </w:tc>
        <w:tc>
          <w:tcPr>
            <w:tcW w:w="2891" w:type="dxa"/>
            <w:noWrap w:val="0"/>
            <w:vAlign w:val="center"/>
          </w:tcPr>
          <w:p>
            <w:pPr>
              <w:pStyle w:val="17"/>
            </w:pPr>
            <w:r>
              <w:t>已按时完成的工作任务占应完成任务的比例</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已支付资金占总额的比率</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工作完成率</w:t>
            </w:r>
          </w:p>
        </w:tc>
        <w:tc>
          <w:tcPr>
            <w:tcW w:w="2891" w:type="dxa"/>
            <w:noWrap w:val="0"/>
            <w:vAlign w:val="center"/>
          </w:tcPr>
          <w:p>
            <w:pPr>
              <w:pStyle w:val="17"/>
            </w:pPr>
            <w:r>
              <w:t>工作完成占应完成工作的比率</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对该项工作满意的人数占总人数的百分比</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40"/>
      <w:r>
        <w:rPr>
          <w:rFonts w:ascii="方正仿宋_GBK" w:hAnsi="方正仿宋_GBK" w:eastAsia="方正仿宋_GBK" w:cs="方正仿宋_GBK"/>
          <w:color w:val="000000"/>
          <w:sz w:val="28"/>
        </w:rPr>
        <w:t>37.特困人员丧葬费绩效目标表</w:t>
      </w:r>
      <w:bookmarkEnd w:id="3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13062322P00769810002X</w:t>
            </w:r>
          </w:p>
        </w:tc>
        <w:tc>
          <w:tcPr>
            <w:tcW w:w="1587" w:type="dxa"/>
            <w:noWrap w:val="0"/>
            <w:vAlign w:val="center"/>
          </w:tcPr>
          <w:p>
            <w:pPr>
              <w:pStyle w:val="15"/>
            </w:pPr>
            <w:r>
              <w:t>项目名称</w:t>
            </w:r>
          </w:p>
        </w:tc>
        <w:tc>
          <w:tcPr>
            <w:tcW w:w="4422" w:type="dxa"/>
            <w:gridSpan w:val="3"/>
            <w:noWrap w:val="0"/>
            <w:vAlign w:val="center"/>
          </w:tcPr>
          <w:p>
            <w:pPr>
              <w:pStyle w:val="17"/>
            </w:pPr>
            <w:r>
              <w:t>特困人员丧葬费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22.00</w:t>
            </w:r>
          </w:p>
        </w:tc>
        <w:tc>
          <w:tcPr>
            <w:tcW w:w="1587" w:type="dxa"/>
            <w:noWrap w:val="0"/>
            <w:vAlign w:val="center"/>
          </w:tcPr>
          <w:p>
            <w:pPr>
              <w:pStyle w:val="15"/>
            </w:pPr>
            <w:r>
              <w:t>其中：财政    资金</w:t>
            </w:r>
          </w:p>
        </w:tc>
        <w:tc>
          <w:tcPr>
            <w:tcW w:w="1304" w:type="dxa"/>
            <w:noWrap w:val="0"/>
            <w:vAlign w:val="center"/>
          </w:tcPr>
          <w:p>
            <w:pPr>
              <w:pStyle w:val="17"/>
            </w:pPr>
            <w:r>
              <w:t>22.00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用于农村特困人员死亡丧葬费支出。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1.确保特困人员供养政策顺利实施金，保障该类人群合法权益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城乡低保特困人员救助供养标准</w:t>
            </w:r>
          </w:p>
        </w:tc>
        <w:tc>
          <w:tcPr>
            <w:tcW w:w="2891" w:type="dxa"/>
            <w:noWrap w:val="0"/>
            <w:vAlign w:val="center"/>
          </w:tcPr>
          <w:p>
            <w:pPr>
              <w:pStyle w:val="17"/>
            </w:pPr>
            <w:r>
              <w:t>实际发放标准占应发标准的比例</w:t>
            </w:r>
          </w:p>
        </w:tc>
        <w:tc>
          <w:tcPr>
            <w:tcW w:w="1276" w:type="dxa"/>
            <w:noWrap w:val="0"/>
            <w:vAlign w:val="center"/>
          </w:tcPr>
          <w:p>
            <w:pPr>
              <w:pStyle w:val="17"/>
            </w:pPr>
            <w:r>
              <w:t>≥98百分比</w:t>
            </w:r>
          </w:p>
        </w:tc>
        <w:tc>
          <w:tcPr>
            <w:tcW w:w="1843" w:type="dxa"/>
            <w:noWrap w:val="0"/>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资金到位率</w:t>
            </w:r>
          </w:p>
        </w:tc>
        <w:tc>
          <w:tcPr>
            <w:tcW w:w="2891" w:type="dxa"/>
            <w:noWrap w:val="0"/>
            <w:vAlign w:val="center"/>
          </w:tcPr>
          <w:p>
            <w:pPr>
              <w:pStyle w:val="17"/>
            </w:pPr>
            <w:r>
              <w:t>已到位资金占应到位资金的比例</w:t>
            </w:r>
          </w:p>
        </w:tc>
        <w:tc>
          <w:tcPr>
            <w:tcW w:w="1276" w:type="dxa"/>
            <w:noWrap w:val="0"/>
            <w:vAlign w:val="center"/>
          </w:tcPr>
          <w:p>
            <w:pPr>
              <w:pStyle w:val="17"/>
            </w:pPr>
            <w:r>
              <w:t>≥100百分比</w:t>
            </w:r>
          </w:p>
        </w:tc>
        <w:tc>
          <w:tcPr>
            <w:tcW w:w="1843" w:type="dxa"/>
            <w:noWrap w:val="0"/>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资金发放准时率</w:t>
            </w:r>
          </w:p>
        </w:tc>
        <w:tc>
          <w:tcPr>
            <w:tcW w:w="2891" w:type="dxa"/>
            <w:noWrap w:val="0"/>
            <w:vAlign w:val="center"/>
          </w:tcPr>
          <w:p>
            <w:pPr>
              <w:pStyle w:val="17"/>
            </w:pPr>
            <w:r>
              <w:t>已按时发放资金占应按时发放资金的比例</w:t>
            </w:r>
          </w:p>
        </w:tc>
        <w:tc>
          <w:tcPr>
            <w:tcW w:w="1276" w:type="dxa"/>
            <w:noWrap w:val="0"/>
            <w:vAlign w:val="center"/>
          </w:tcPr>
          <w:p>
            <w:pPr>
              <w:pStyle w:val="17"/>
            </w:pPr>
            <w:r>
              <w:t>≥100百分比</w:t>
            </w:r>
          </w:p>
        </w:tc>
        <w:tc>
          <w:tcPr>
            <w:tcW w:w="1843" w:type="dxa"/>
            <w:noWrap w:val="0"/>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按预算资金完成率</w:t>
            </w:r>
          </w:p>
        </w:tc>
        <w:tc>
          <w:tcPr>
            <w:tcW w:w="2891" w:type="dxa"/>
            <w:noWrap w:val="0"/>
            <w:vAlign w:val="center"/>
          </w:tcPr>
          <w:p>
            <w:pPr>
              <w:pStyle w:val="17"/>
            </w:pPr>
            <w:r>
              <w:t>完成预算资金占应完成资金的比例</w:t>
            </w:r>
          </w:p>
        </w:tc>
        <w:tc>
          <w:tcPr>
            <w:tcW w:w="1276" w:type="dxa"/>
            <w:noWrap w:val="0"/>
            <w:vAlign w:val="center"/>
          </w:tcPr>
          <w:p>
            <w:pPr>
              <w:pStyle w:val="17"/>
            </w:pPr>
            <w:r>
              <w:t>≥98百分比</w:t>
            </w:r>
          </w:p>
        </w:tc>
        <w:tc>
          <w:tcPr>
            <w:tcW w:w="1843" w:type="dxa"/>
            <w:noWrap w:val="0"/>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资金的使用效率</w:t>
            </w:r>
          </w:p>
        </w:tc>
        <w:tc>
          <w:tcPr>
            <w:tcW w:w="2891" w:type="dxa"/>
            <w:noWrap w:val="0"/>
            <w:vAlign w:val="center"/>
          </w:tcPr>
          <w:p>
            <w:pPr>
              <w:pStyle w:val="17"/>
            </w:pPr>
            <w:r>
              <w:t>已使用的资金占总资金的比例</w:t>
            </w:r>
          </w:p>
        </w:tc>
        <w:tc>
          <w:tcPr>
            <w:tcW w:w="1276" w:type="dxa"/>
            <w:noWrap w:val="0"/>
            <w:vAlign w:val="center"/>
          </w:tcPr>
          <w:p>
            <w:pPr>
              <w:pStyle w:val="17"/>
            </w:pPr>
            <w:r>
              <w:t>≥96百分比</w:t>
            </w:r>
          </w:p>
        </w:tc>
        <w:tc>
          <w:tcPr>
            <w:tcW w:w="1843" w:type="dxa"/>
            <w:noWrap w:val="0"/>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对此项工作满意的人群占总人群的百分比</w:t>
            </w:r>
          </w:p>
        </w:tc>
        <w:tc>
          <w:tcPr>
            <w:tcW w:w="1276" w:type="dxa"/>
            <w:noWrap w:val="0"/>
            <w:vAlign w:val="center"/>
          </w:tcPr>
          <w:p>
            <w:pPr>
              <w:pStyle w:val="17"/>
            </w:pPr>
            <w:r>
              <w:t>≥95百分比</w:t>
            </w:r>
          </w:p>
        </w:tc>
        <w:tc>
          <w:tcPr>
            <w:tcW w:w="1843" w:type="dxa"/>
            <w:noWrap w:val="0"/>
            <w:vAlign w:val="center"/>
          </w:tcPr>
          <w:p>
            <w:pPr>
              <w:pStyle w:val="17"/>
            </w:pPr>
            <w:r>
              <w:t>依据县级政策规定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41"/>
      <w:r>
        <w:rPr>
          <w:rFonts w:ascii="方正仿宋_GBK" w:hAnsi="方正仿宋_GBK" w:eastAsia="方正仿宋_GBK" w:cs="方正仿宋_GBK"/>
          <w:color w:val="000000"/>
          <w:sz w:val="28"/>
        </w:rPr>
        <w:t>38.维稳经费绩效目标表</w:t>
      </w:r>
      <w:bookmarkEnd w:id="3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13062322P00771910002H</w:t>
            </w:r>
          </w:p>
        </w:tc>
        <w:tc>
          <w:tcPr>
            <w:tcW w:w="1587" w:type="dxa"/>
            <w:noWrap w:val="0"/>
            <w:vAlign w:val="center"/>
          </w:tcPr>
          <w:p>
            <w:pPr>
              <w:pStyle w:val="15"/>
            </w:pPr>
            <w:r>
              <w:t>项目名称</w:t>
            </w:r>
          </w:p>
        </w:tc>
        <w:tc>
          <w:tcPr>
            <w:tcW w:w="4422" w:type="dxa"/>
            <w:gridSpan w:val="3"/>
            <w:noWrap w:val="0"/>
            <w:vAlign w:val="center"/>
          </w:tcPr>
          <w:p>
            <w:pPr>
              <w:pStyle w:val="17"/>
            </w:pPr>
            <w:r>
              <w:t>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10.00</w:t>
            </w:r>
          </w:p>
        </w:tc>
        <w:tc>
          <w:tcPr>
            <w:tcW w:w="1587" w:type="dxa"/>
            <w:noWrap w:val="0"/>
            <w:vAlign w:val="center"/>
          </w:tcPr>
          <w:p>
            <w:pPr>
              <w:pStyle w:val="15"/>
            </w:pPr>
            <w:r>
              <w:t>其中：财政    资金</w:t>
            </w:r>
          </w:p>
        </w:tc>
        <w:tc>
          <w:tcPr>
            <w:tcW w:w="1304" w:type="dxa"/>
            <w:noWrap w:val="0"/>
            <w:vAlign w:val="center"/>
          </w:tcPr>
          <w:p>
            <w:pPr>
              <w:pStyle w:val="17"/>
            </w:pPr>
            <w:r>
              <w:t>10.00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用于驻京值班和重大节日及两会安保值班等方面支出。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1.做好各项来信来访工作，确保维稳工作有序进行，保障社会和谐稳定。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质量指标</w:t>
            </w:r>
          </w:p>
        </w:tc>
        <w:tc>
          <w:tcPr>
            <w:tcW w:w="1332" w:type="dxa"/>
            <w:noWrap w:val="0"/>
            <w:vAlign w:val="center"/>
          </w:tcPr>
          <w:p>
            <w:pPr>
              <w:pStyle w:val="17"/>
            </w:pPr>
            <w:r>
              <w:t>群众来访接待率</w:t>
            </w:r>
          </w:p>
        </w:tc>
        <w:tc>
          <w:tcPr>
            <w:tcW w:w="2891" w:type="dxa"/>
            <w:noWrap w:val="0"/>
            <w:vAlign w:val="center"/>
          </w:tcPr>
          <w:p>
            <w:pPr>
              <w:pStyle w:val="17"/>
            </w:pPr>
            <w:r>
              <w:t>群众来访接待率</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解劝访工作完成率</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项目资金支付率</w:t>
            </w:r>
          </w:p>
        </w:tc>
        <w:tc>
          <w:tcPr>
            <w:tcW w:w="1276" w:type="dxa"/>
            <w:noWrap w:val="0"/>
            <w:vAlign w:val="center"/>
          </w:tcPr>
          <w:p>
            <w:pPr>
              <w:pStyle w:val="17"/>
            </w:pPr>
            <w:r>
              <w:t>100百分比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各项任务完成及时率（%）</w:t>
            </w:r>
          </w:p>
        </w:tc>
        <w:tc>
          <w:tcPr>
            <w:tcW w:w="2891" w:type="dxa"/>
            <w:noWrap w:val="0"/>
            <w:vAlign w:val="center"/>
          </w:tcPr>
          <w:p>
            <w:pPr>
              <w:pStyle w:val="17"/>
            </w:pPr>
            <w:r>
              <w:t>各项任务完成及时率（%）</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资金的使用效率</w:t>
            </w:r>
          </w:p>
        </w:tc>
        <w:tc>
          <w:tcPr>
            <w:tcW w:w="2891" w:type="dxa"/>
            <w:noWrap w:val="0"/>
            <w:vAlign w:val="center"/>
          </w:tcPr>
          <w:p>
            <w:pPr>
              <w:pStyle w:val="17"/>
            </w:pPr>
            <w:r>
              <w:t>资金的使用效率是否提高</w:t>
            </w:r>
          </w:p>
        </w:tc>
        <w:tc>
          <w:tcPr>
            <w:tcW w:w="1276" w:type="dxa"/>
            <w:noWrap w:val="0"/>
            <w:vAlign w:val="center"/>
          </w:tcPr>
          <w:p>
            <w:pPr>
              <w:pStyle w:val="17"/>
            </w:pPr>
            <w:r>
              <w:t>提高</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信访群众满意度</w:t>
            </w:r>
          </w:p>
        </w:tc>
        <w:tc>
          <w:tcPr>
            <w:tcW w:w="2891" w:type="dxa"/>
            <w:noWrap w:val="0"/>
            <w:vAlign w:val="center"/>
          </w:tcPr>
          <w:p>
            <w:pPr>
              <w:pStyle w:val="17"/>
            </w:pPr>
            <w:r>
              <w:t>信访群众满意度</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42"/>
      <w:r>
        <w:rPr>
          <w:rFonts w:ascii="方正仿宋_GBK" w:hAnsi="方正仿宋_GBK" w:eastAsia="方正仿宋_GBK" w:cs="方正仿宋_GBK"/>
          <w:color w:val="000000"/>
          <w:sz w:val="28"/>
        </w:rPr>
        <w:t>39.政府救助项目—“两元”民生保险费绩效目标表</w:t>
      </w:r>
      <w:bookmarkEnd w:id="3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13062322P00771610001W</w:t>
            </w:r>
          </w:p>
        </w:tc>
        <w:tc>
          <w:tcPr>
            <w:tcW w:w="1587" w:type="dxa"/>
            <w:noWrap w:val="0"/>
            <w:vAlign w:val="center"/>
          </w:tcPr>
          <w:p>
            <w:pPr>
              <w:pStyle w:val="15"/>
            </w:pPr>
            <w:r>
              <w:t>项目名称</w:t>
            </w:r>
          </w:p>
        </w:tc>
        <w:tc>
          <w:tcPr>
            <w:tcW w:w="4422" w:type="dxa"/>
            <w:gridSpan w:val="3"/>
            <w:noWrap w:val="0"/>
            <w:vAlign w:val="center"/>
          </w:tcPr>
          <w:p>
            <w:pPr>
              <w:pStyle w:val="17"/>
            </w:pPr>
            <w:r>
              <w:t>政府救助项目—“两元”民生保险费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35.00</w:t>
            </w:r>
          </w:p>
        </w:tc>
        <w:tc>
          <w:tcPr>
            <w:tcW w:w="1587" w:type="dxa"/>
            <w:noWrap w:val="0"/>
            <w:vAlign w:val="center"/>
          </w:tcPr>
          <w:p>
            <w:pPr>
              <w:pStyle w:val="15"/>
            </w:pPr>
            <w:r>
              <w:t>其中：财政    资金</w:t>
            </w:r>
          </w:p>
        </w:tc>
        <w:tc>
          <w:tcPr>
            <w:tcW w:w="1304" w:type="dxa"/>
            <w:noWrap w:val="0"/>
            <w:vAlign w:val="center"/>
          </w:tcPr>
          <w:p>
            <w:pPr>
              <w:pStyle w:val="17"/>
            </w:pPr>
            <w:r>
              <w:t>35.00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用于政府救助项目保险缴费支出。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 xml:space="preserve"> </w:t>
            </w:r>
          </w:p>
        </w:tc>
        <w:tc>
          <w:tcPr>
            <w:tcW w:w="1587" w:type="dxa"/>
            <w:noWrap w:val="0"/>
            <w:vAlign w:val="center"/>
          </w:tcPr>
          <w:p>
            <w:pPr>
              <w:pStyle w:val="18"/>
            </w:pPr>
            <w:r>
              <w:t xml:space="preserve"> </w:t>
            </w:r>
          </w:p>
        </w:tc>
        <w:tc>
          <w:tcPr>
            <w:tcW w:w="1304" w:type="dxa"/>
            <w:noWrap w:val="0"/>
            <w:vAlign w:val="center"/>
          </w:tcPr>
          <w:p>
            <w:pPr>
              <w:pStyle w:val="18"/>
            </w:pPr>
            <w:r>
              <w:t>100%</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1.为保障意外受灾人群提供保障，有效缓解因突发事故造成的家庭困难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≥98百分比</w:t>
            </w:r>
          </w:p>
        </w:tc>
        <w:tc>
          <w:tcPr>
            <w:tcW w:w="1843" w:type="dxa"/>
            <w:noWrap w:val="0"/>
            <w:vAlign w:val="center"/>
          </w:tcPr>
          <w:p>
            <w:pPr>
              <w:pStyle w:val="17"/>
            </w:pPr>
            <w: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补助资金发放完成率（%）</w:t>
            </w:r>
          </w:p>
        </w:tc>
        <w:tc>
          <w:tcPr>
            <w:tcW w:w="2891" w:type="dxa"/>
            <w:noWrap w:val="0"/>
            <w:vAlign w:val="center"/>
          </w:tcPr>
          <w:p>
            <w:pPr>
              <w:pStyle w:val="17"/>
            </w:pPr>
            <w:r>
              <w:t>已发放资金占资金总数的比例</w:t>
            </w:r>
          </w:p>
        </w:tc>
        <w:tc>
          <w:tcPr>
            <w:tcW w:w="1276" w:type="dxa"/>
            <w:noWrap w:val="0"/>
            <w:vAlign w:val="center"/>
          </w:tcPr>
          <w:p>
            <w:pPr>
              <w:pStyle w:val="17"/>
            </w:pPr>
            <w:r>
              <w:t>≥98百分比</w:t>
            </w:r>
          </w:p>
        </w:tc>
        <w:tc>
          <w:tcPr>
            <w:tcW w:w="1843" w:type="dxa"/>
            <w:noWrap w:val="0"/>
            <w:vAlign w:val="center"/>
          </w:tcPr>
          <w:p>
            <w:pPr>
              <w:pStyle w:val="17"/>
            </w:pPr>
            <w: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合同约定时限</w:t>
            </w:r>
          </w:p>
        </w:tc>
        <w:tc>
          <w:tcPr>
            <w:tcW w:w="2891" w:type="dxa"/>
            <w:noWrap w:val="0"/>
            <w:vAlign w:val="center"/>
          </w:tcPr>
          <w:p>
            <w:pPr>
              <w:pStyle w:val="17"/>
            </w:pPr>
            <w:r>
              <w:t>合同约定时限</w:t>
            </w:r>
          </w:p>
        </w:tc>
        <w:tc>
          <w:tcPr>
            <w:tcW w:w="1276" w:type="dxa"/>
            <w:noWrap w:val="0"/>
            <w:vAlign w:val="center"/>
          </w:tcPr>
          <w:p>
            <w:pPr>
              <w:pStyle w:val="17"/>
            </w:pPr>
            <w:r>
              <w:t>≥98百分比</w:t>
            </w:r>
          </w:p>
        </w:tc>
        <w:tc>
          <w:tcPr>
            <w:tcW w:w="1843" w:type="dxa"/>
            <w:noWrap w:val="0"/>
            <w:vAlign w:val="center"/>
          </w:tcPr>
          <w:p>
            <w:pPr>
              <w:pStyle w:val="17"/>
            </w:pPr>
            <w: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35百分比</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保险理赔到位率</w:t>
            </w:r>
          </w:p>
        </w:tc>
        <w:tc>
          <w:tcPr>
            <w:tcW w:w="2891" w:type="dxa"/>
            <w:noWrap w:val="0"/>
            <w:vAlign w:val="center"/>
          </w:tcPr>
          <w:p>
            <w:pPr>
              <w:pStyle w:val="17"/>
            </w:pPr>
            <w:r>
              <w:t>保险理赔到位数占应理赔比率</w:t>
            </w:r>
          </w:p>
        </w:tc>
        <w:tc>
          <w:tcPr>
            <w:tcW w:w="1276" w:type="dxa"/>
            <w:noWrap w:val="0"/>
            <w:vAlign w:val="center"/>
          </w:tcPr>
          <w:p>
            <w:pPr>
              <w:pStyle w:val="17"/>
            </w:pPr>
            <w:r>
              <w:t>≥95百分比</w:t>
            </w:r>
          </w:p>
        </w:tc>
        <w:tc>
          <w:tcPr>
            <w:tcW w:w="1843" w:type="dxa"/>
            <w:noWrap w:val="0"/>
            <w:vAlign w:val="center"/>
          </w:tcPr>
          <w:p>
            <w:pPr>
              <w:pStyle w:val="17"/>
            </w:pPr>
            <w: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对该工作满意的受益人群占总人群的比例</w:t>
            </w:r>
          </w:p>
        </w:tc>
        <w:tc>
          <w:tcPr>
            <w:tcW w:w="1276" w:type="dxa"/>
            <w:noWrap w:val="0"/>
            <w:vAlign w:val="center"/>
          </w:tcPr>
          <w:p>
            <w:pPr>
              <w:pStyle w:val="17"/>
            </w:pPr>
            <w:r>
              <w:t>≥98百分比</w:t>
            </w:r>
          </w:p>
        </w:tc>
        <w:tc>
          <w:tcPr>
            <w:tcW w:w="1843" w:type="dxa"/>
            <w:noWrap w:val="0"/>
            <w:vAlign w:val="center"/>
          </w:tcPr>
          <w:p>
            <w:pPr>
              <w:pStyle w:val="17"/>
            </w:pPr>
            <w:r>
              <w:t>依据县级政策</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43"/>
      <w:r>
        <w:rPr>
          <w:rFonts w:ascii="方正仿宋_GBK" w:hAnsi="方正仿宋_GBK" w:eastAsia="方正仿宋_GBK" w:cs="方正仿宋_GBK"/>
          <w:color w:val="000000"/>
          <w:sz w:val="28"/>
        </w:rPr>
        <w:t>40.涞水县民政事业服务中心定额补助绩效目标表</w:t>
      </w:r>
      <w:bookmarkEnd w:id="3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21"/>
            </w:pPr>
          </w:p>
        </w:tc>
        <w:tc>
          <w:tcPr>
            <w:tcW w:w="1327"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5"/>
            </w:pPr>
            <w:r>
              <w:t>项目编码</w:t>
            </w:r>
          </w:p>
        </w:tc>
        <w:tc>
          <w:tcPr>
            <w:tcW w:w="2654" w:type="dxa"/>
            <w:gridSpan w:val="2"/>
            <w:noWrap w:val="0"/>
            <w:vAlign w:val="center"/>
          </w:tcPr>
          <w:p>
            <w:pPr>
              <w:pStyle w:val="17"/>
            </w:pPr>
            <w:r>
              <w:t>13062322P00771010001T</w:t>
            </w:r>
          </w:p>
        </w:tc>
        <w:tc>
          <w:tcPr>
            <w:tcW w:w="1327" w:type="dxa"/>
            <w:noWrap w:val="0"/>
            <w:vAlign w:val="center"/>
          </w:tcPr>
          <w:p>
            <w:pPr>
              <w:pStyle w:val="15"/>
            </w:pPr>
            <w:r>
              <w:t>项目名称</w:t>
            </w:r>
          </w:p>
        </w:tc>
        <w:tc>
          <w:tcPr>
            <w:tcW w:w="3981" w:type="dxa"/>
            <w:gridSpan w:val="3"/>
            <w:noWrap w:val="0"/>
            <w:vAlign w:val="center"/>
          </w:tcPr>
          <w:p>
            <w:pPr>
              <w:pStyle w:val="17"/>
            </w:pPr>
            <w:r>
              <w:t>涞水县民政事业服务中心定额补助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预算规模及资金用途</w:t>
            </w:r>
          </w:p>
        </w:tc>
        <w:tc>
          <w:tcPr>
            <w:tcW w:w="1327" w:type="dxa"/>
            <w:noWrap w:val="0"/>
            <w:vAlign w:val="center"/>
          </w:tcPr>
          <w:p>
            <w:pPr>
              <w:pStyle w:val="15"/>
            </w:pPr>
            <w:r>
              <w:t>预算数</w:t>
            </w:r>
          </w:p>
        </w:tc>
        <w:tc>
          <w:tcPr>
            <w:tcW w:w="1327" w:type="dxa"/>
            <w:noWrap w:val="0"/>
            <w:vAlign w:val="center"/>
          </w:tcPr>
          <w:p>
            <w:pPr>
              <w:pStyle w:val="17"/>
            </w:pPr>
            <w:r>
              <w:t>75.00</w:t>
            </w:r>
          </w:p>
        </w:tc>
        <w:tc>
          <w:tcPr>
            <w:tcW w:w="1327" w:type="dxa"/>
            <w:noWrap w:val="0"/>
            <w:vAlign w:val="center"/>
          </w:tcPr>
          <w:p>
            <w:pPr>
              <w:pStyle w:val="15"/>
            </w:pPr>
            <w:r>
              <w:t>其中：财政    资金</w:t>
            </w:r>
          </w:p>
        </w:tc>
        <w:tc>
          <w:tcPr>
            <w:tcW w:w="1327" w:type="dxa"/>
            <w:noWrap w:val="0"/>
            <w:vAlign w:val="center"/>
          </w:tcPr>
          <w:p>
            <w:pPr>
              <w:pStyle w:val="17"/>
            </w:pPr>
            <w:r>
              <w:t>75.00</w:t>
            </w:r>
          </w:p>
        </w:tc>
        <w:tc>
          <w:tcPr>
            <w:tcW w:w="1327" w:type="dxa"/>
            <w:noWrap w:val="0"/>
            <w:vAlign w:val="center"/>
          </w:tcPr>
          <w:p>
            <w:pPr>
              <w:pStyle w:val="15"/>
            </w:pPr>
            <w:r>
              <w:t>其他资金</w:t>
            </w:r>
          </w:p>
        </w:tc>
        <w:tc>
          <w:tcPr>
            <w:tcW w:w="1327"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tc>
        <w:tc>
          <w:tcPr>
            <w:tcW w:w="7962" w:type="dxa"/>
            <w:gridSpan w:val="6"/>
            <w:noWrap w:val="0"/>
            <w:vAlign w:val="center"/>
          </w:tcPr>
          <w:p>
            <w:pPr>
              <w:pStyle w:val="17"/>
            </w:pPr>
            <w:r>
              <w:t>用于涞水县民政事业服务中心日常运营补助支出。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资金支出计划（%）</w:t>
            </w:r>
          </w:p>
        </w:tc>
        <w:tc>
          <w:tcPr>
            <w:tcW w:w="2654" w:type="dxa"/>
            <w:gridSpan w:val="2"/>
            <w:noWrap w:val="0"/>
            <w:vAlign w:val="center"/>
          </w:tcPr>
          <w:p>
            <w:pPr>
              <w:pStyle w:val="15"/>
            </w:pPr>
            <w:r>
              <w:t>3月底</w:t>
            </w:r>
          </w:p>
        </w:tc>
        <w:tc>
          <w:tcPr>
            <w:tcW w:w="1327" w:type="dxa"/>
            <w:noWrap w:val="0"/>
            <w:vAlign w:val="center"/>
          </w:tcPr>
          <w:p>
            <w:pPr>
              <w:pStyle w:val="15"/>
            </w:pPr>
            <w:r>
              <w:t>6月底</w:t>
            </w:r>
          </w:p>
        </w:tc>
        <w:tc>
          <w:tcPr>
            <w:tcW w:w="1327" w:type="dxa"/>
            <w:noWrap w:val="0"/>
            <w:vAlign w:val="center"/>
          </w:tcPr>
          <w:p>
            <w:pPr>
              <w:pStyle w:val="15"/>
            </w:pPr>
            <w:r>
              <w:t>10月底</w:t>
            </w:r>
          </w:p>
        </w:tc>
        <w:tc>
          <w:tcPr>
            <w:tcW w:w="2654"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tc>
        <w:tc>
          <w:tcPr>
            <w:tcW w:w="2654" w:type="dxa"/>
            <w:gridSpan w:val="2"/>
            <w:noWrap w:val="0"/>
            <w:vAlign w:val="center"/>
          </w:tcPr>
          <w:p>
            <w:pPr>
              <w:pStyle w:val="18"/>
            </w:pPr>
            <w:r>
              <w:t>25%</w:t>
            </w:r>
          </w:p>
        </w:tc>
        <w:tc>
          <w:tcPr>
            <w:tcW w:w="1327" w:type="dxa"/>
            <w:noWrap w:val="0"/>
            <w:vAlign w:val="center"/>
          </w:tcPr>
          <w:p>
            <w:pPr>
              <w:pStyle w:val="18"/>
            </w:pPr>
            <w:r>
              <w:t>50%</w:t>
            </w:r>
          </w:p>
        </w:tc>
        <w:tc>
          <w:tcPr>
            <w:tcW w:w="1327" w:type="dxa"/>
            <w:noWrap w:val="0"/>
            <w:vAlign w:val="center"/>
          </w:tcPr>
          <w:p>
            <w:pPr>
              <w:pStyle w:val="18"/>
            </w:pPr>
            <w:r>
              <w:t>75%</w:t>
            </w:r>
          </w:p>
        </w:tc>
        <w:tc>
          <w:tcPr>
            <w:tcW w:w="2654"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5"/>
            </w:pPr>
            <w:r>
              <w:t>绩效目标</w:t>
            </w:r>
          </w:p>
        </w:tc>
        <w:tc>
          <w:tcPr>
            <w:tcW w:w="7962" w:type="dxa"/>
            <w:gridSpan w:val="6"/>
            <w:noWrap w:val="0"/>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资金到位率</w:t>
            </w:r>
          </w:p>
        </w:tc>
        <w:tc>
          <w:tcPr>
            <w:tcW w:w="2891" w:type="dxa"/>
            <w:noWrap w:val="0"/>
            <w:vAlign w:val="center"/>
          </w:tcPr>
          <w:p>
            <w:pPr>
              <w:pStyle w:val="17"/>
            </w:pPr>
            <w:r>
              <w:t>实际到账户资金占应到账户资金的百分比</w:t>
            </w:r>
            <w:r>
              <w:tab/>
            </w:r>
          </w:p>
          <w:p>
            <w:pPr>
              <w:pStyle w:val="17"/>
            </w:pPr>
          </w:p>
        </w:tc>
        <w:tc>
          <w:tcPr>
            <w:tcW w:w="1276" w:type="dxa"/>
            <w:noWrap w:val="0"/>
            <w:vAlign w:val="center"/>
          </w:tcPr>
          <w:p>
            <w:pPr>
              <w:pStyle w:val="17"/>
            </w:pPr>
            <w:r>
              <w:t>≥96百分比</w:t>
            </w:r>
          </w:p>
        </w:tc>
        <w:tc>
          <w:tcPr>
            <w:tcW w:w="1843" w:type="dxa"/>
            <w:noWrap w:val="0"/>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已发放资金占应发放资金的百分比</w:t>
            </w:r>
          </w:p>
        </w:tc>
        <w:tc>
          <w:tcPr>
            <w:tcW w:w="1276" w:type="dxa"/>
            <w:noWrap w:val="0"/>
            <w:vAlign w:val="center"/>
          </w:tcPr>
          <w:p>
            <w:pPr>
              <w:pStyle w:val="17"/>
            </w:pPr>
            <w:r>
              <w:t>≥98百分比</w:t>
            </w:r>
          </w:p>
        </w:tc>
        <w:tc>
          <w:tcPr>
            <w:tcW w:w="1843" w:type="dxa"/>
            <w:noWrap w:val="0"/>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≥95百分比</w:t>
            </w:r>
          </w:p>
        </w:tc>
        <w:tc>
          <w:tcPr>
            <w:tcW w:w="1843" w:type="dxa"/>
            <w:noWrap w:val="0"/>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已支付资金占应支付资金的比例</w:t>
            </w:r>
          </w:p>
        </w:tc>
        <w:tc>
          <w:tcPr>
            <w:tcW w:w="1276" w:type="dxa"/>
            <w:noWrap w:val="0"/>
            <w:vAlign w:val="center"/>
          </w:tcPr>
          <w:p>
            <w:pPr>
              <w:pStyle w:val="17"/>
            </w:pPr>
            <w:r>
              <w:t>≥98百分比</w:t>
            </w:r>
          </w:p>
        </w:tc>
        <w:tc>
          <w:tcPr>
            <w:tcW w:w="1843" w:type="dxa"/>
            <w:noWrap w:val="0"/>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可持续影响指标</w:t>
            </w:r>
          </w:p>
        </w:tc>
        <w:tc>
          <w:tcPr>
            <w:tcW w:w="1332" w:type="dxa"/>
            <w:noWrap w:val="0"/>
            <w:vAlign w:val="center"/>
          </w:tcPr>
          <w:p>
            <w:pPr>
              <w:pStyle w:val="17"/>
            </w:pPr>
            <w:r>
              <w:t>业务能力增强</w:t>
            </w:r>
          </w:p>
        </w:tc>
        <w:tc>
          <w:tcPr>
            <w:tcW w:w="2891" w:type="dxa"/>
            <w:noWrap w:val="0"/>
            <w:vAlign w:val="center"/>
          </w:tcPr>
          <w:p>
            <w:pPr>
              <w:pStyle w:val="17"/>
            </w:pPr>
            <w:r>
              <w:t>业务能力增强</w:t>
            </w:r>
          </w:p>
        </w:tc>
        <w:tc>
          <w:tcPr>
            <w:tcW w:w="1276" w:type="dxa"/>
            <w:noWrap w:val="0"/>
            <w:vAlign w:val="center"/>
          </w:tcPr>
          <w:p>
            <w:pPr>
              <w:pStyle w:val="17"/>
            </w:pPr>
            <w:r>
              <w:t>提高</w:t>
            </w:r>
          </w:p>
        </w:tc>
        <w:tc>
          <w:tcPr>
            <w:tcW w:w="1843" w:type="dxa"/>
            <w:noWrap w:val="0"/>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对服务满意的入住老人占入住老人总数的百分比</w:t>
            </w:r>
          </w:p>
        </w:tc>
        <w:tc>
          <w:tcPr>
            <w:tcW w:w="1276" w:type="dxa"/>
            <w:noWrap w:val="0"/>
            <w:vAlign w:val="center"/>
          </w:tcPr>
          <w:p>
            <w:pPr>
              <w:pStyle w:val="17"/>
            </w:pPr>
            <w:r>
              <w:t>≥98百分比</w:t>
            </w:r>
          </w:p>
        </w:tc>
        <w:tc>
          <w:tcPr>
            <w:tcW w:w="1843" w:type="dxa"/>
            <w:noWrap w:val="0"/>
            <w:vAlign w:val="center"/>
          </w:tcPr>
          <w:p>
            <w:pPr>
              <w:pStyle w:val="17"/>
            </w:pPr>
            <w:r>
              <w:t>依据县级政策规定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both"/>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color w:val="000000"/>
          <w:sz w:val="28"/>
        </w:rPr>
      </w:pPr>
      <w:bookmarkStart w:id="38" w:name="_Toc_4_4_0000000044"/>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ascii="方正仿宋_GBK" w:hAnsi="方正仿宋_GBK" w:eastAsia="方正仿宋_GBK" w:cs="方正仿宋_GBK"/>
          <w:color w:val="000000"/>
          <w:sz w:val="28"/>
        </w:rPr>
        <w:t>41.涞水县殡葬管理所定额补助绩效目标表</w:t>
      </w:r>
      <w:bookmarkEnd w:id="38"/>
    </w:p>
    <w:tbl>
      <w:tblPr>
        <w:tblStyle w:val="8"/>
        <w:tblW w:w="1069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8"/>
        <w:gridCol w:w="1528"/>
        <w:gridCol w:w="1528"/>
        <w:gridCol w:w="1528"/>
        <w:gridCol w:w="1528"/>
        <w:gridCol w:w="1531"/>
        <w:gridCol w:w="152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9171" w:type="dxa"/>
            <w:gridSpan w:val="6"/>
            <w:tcBorders>
              <w:top w:val="single" w:color="FFFFFF" w:sz="6" w:space="0"/>
              <w:left w:val="single" w:color="FFFFFF" w:sz="6" w:space="0"/>
              <w:right w:val="single" w:color="FFFFFF" w:sz="6" w:space="0"/>
            </w:tcBorders>
            <w:noWrap w:val="0"/>
            <w:vAlign w:val="center"/>
          </w:tcPr>
          <w:p>
            <w:pPr>
              <w:pStyle w:val="21"/>
            </w:pPr>
          </w:p>
        </w:tc>
        <w:tc>
          <w:tcPr>
            <w:tcW w:w="1528" w:type="dxa"/>
            <w:tcBorders>
              <w:top w:val="single" w:color="FFFFFF" w:sz="6" w:space="0"/>
              <w:left w:val="single" w:color="FFFFFF" w:sz="6" w:space="0"/>
              <w:right w:val="single" w:color="FFFFFF" w:sz="6" w:space="0"/>
            </w:tcBorders>
            <w:noWrap w:val="0"/>
            <w:vAlign w:val="center"/>
          </w:tcPr>
          <w:p>
            <w:pPr>
              <w:pStyle w:val="16"/>
              <w:rPr>
                <w:rFonts w:ascii="方正书宋_GBK" w:hAnsi="方正书宋_GBK" w:eastAsia="方正书宋_GBK" w:cs="方正书宋_GBK"/>
                <w:sz w:val="21"/>
                <w:szCs w:val="24"/>
                <w:lang w:val="en-US" w:eastAsia="uk-UA" w:bidi="ar-SA"/>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1" w:hRule="atLeast"/>
          <w:jc w:val="center"/>
        </w:trPr>
        <w:tc>
          <w:tcPr>
            <w:tcW w:w="1528" w:type="dxa"/>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项目编码</w:t>
            </w:r>
          </w:p>
        </w:tc>
        <w:tc>
          <w:tcPr>
            <w:tcW w:w="3056" w:type="dxa"/>
            <w:gridSpan w:val="2"/>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b w:val="0"/>
                <w:bCs/>
              </w:rPr>
              <w:t>13062322P007708100011</w:t>
            </w:r>
          </w:p>
        </w:tc>
        <w:tc>
          <w:tcPr>
            <w:tcW w:w="1528" w:type="dxa"/>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项目名称</w:t>
            </w:r>
          </w:p>
        </w:tc>
        <w:tc>
          <w:tcPr>
            <w:tcW w:w="4587" w:type="dxa"/>
            <w:gridSpan w:val="3"/>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b w:val="0"/>
                <w:bCs/>
              </w:rPr>
              <w:t>涞水县殡葬管理所定额补助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1528" w:type="dxa"/>
            <w:vMerge w:val="restart"/>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预算规模及资金用途</w:t>
            </w:r>
          </w:p>
        </w:tc>
        <w:tc>
          <w:tcPr>
            <w:tcW w:w="1528" w:type="dxa"/>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预算数</w:t>
            </w:r>
          </w:p>
        </w:tc>
        <w:tc>
          <w:tcPr>
            <w:tcW w:w="1528" w:type="dxa"/>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b w:val="0"/>
                <w:bCs/>
              </w:rPr>
              <w:t>25.00</w:t>
            </w:r>
          </w:p>
        </w:tc>
        <w:tc>
          <w:tcPr>
            <w:tcW w:w="1528" w:type="dxa"/>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其中：财政    资金</w:t>
            </w:r>
          </w:p>
        </w:tc>
        <w:tc>
          <w:tcPr>
            <w:tcW w:w="1528" w:type="dxa"/>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b w:val="0"/>
                <w:bCs/>
              </w:rPr>
              <w:t>25.00</w:t>
            </w:r>
          </w:p>
        </w:tc>
        <w:tc>
          <w:tcPr>
            <w:tcW w:w="1531" w:type="dxa"/>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其他资金</w:t>
            </w:r>
          </w:p>
        </w:tc>
        <w:tc>
          <w:tcPr>
            <w:tcW w:w="1528" w:type="dxa"/>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528" w:type="dxa"/>
            <w:vMerge w:val="continue"/>
            <w:noWrap w:val="0"/>
            <w:vAlign w:val="top"/>
          </w:tcPr>
          <w:p>
            <w:pPr>
              <w:pStyle w:val="15"/>
              <w:rPr>
                <w:rFonts w:ascii="方正书宋_GBK" w:hAnsi="方正书宋_GBK" w:eastAsia="方正书宋_GBK" w:cs="方正书宋_GBK"/>
              </w:rPr>
            </w:pPr>
          </w:p>
        </w:tc>
        <w:tc>
          <w:tcPr>
            <w:tcW w:w="9171" w:type="dxa"/>
            <w:gridSpan w:val="6"/>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b w:val="0"/>
                <w:bCs/>
              </w:rPr>
              <w:t>用于殡葬管理所日常运营相关支出。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528" w:type="dxa"/>
            <w:vMerge w:val="restart"/>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资金支出计划（%）</w:t>
            </w:r>
          </w:p>
        </w:tc>
        <w:tc>
          <w:tcPr>
            <w:tcW w:w="3056" w:type="dxa"/>
            <w:gridSpan w:val="2"/>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3月底</w:t>
            </w:r>
          </w:p>
        </w:tc>
        <w:tc>
          <w:tcPr>
            <w:tcW w:w="1528" w:type="dxa"/>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6月底</w:t>
            </w:r>
          </w:p>
        </w:tc>
        <w:tc>
          <w:tcPr>
            <w:tcW w:w="1528" w:type="dxa"/>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10月底</w:t>
            </w:r>
          </w:p>
        </w:tc>
        <w:tc>
          <w:tcPr>
            <w:tcW w:w="3059" w:type="dxa"/>
            <w:gridSpan w:val="2"/>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528" w:type="dxa"/>
            <w:vMerge w:val="continue"/>
            <w:tcBorders>
              <w:bottom w:val="single" w:color="auto" w:sz="4" w:space="0"/>
            </w:tcBorders>
            <w:noWrap w:val="0"/>
            <w:vAlign w:val="top"/>
          </w:tcPr>
          <w:p>
            <w:pPr>
              <w:pStyle w:val="15"/>
              <w:rPr>
                <w:rFonts w:ascii="方正书宋_GBK" w:hAnsi="方正书宋_GBK" w:eastAsia="方正书宋_GBK" w:cs="方正书宋_GBK"/>
              </w:rPr>
            </w:pPr>
          </w:p>
        </w:tc>
        <w:tc>
          <w:tcPr>
            <w:tcW w:w="3056" w:type="dxa"/>
            <w:gridSpan w:val="2"/>
            <w:tcBorders>
              <w:bottom w:val="single" w:color="auto" w:sz="4" w:space="0"/>
            </w:tcBorders>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25%</w:t>
            </w:r>
          </w:p>
        </w:tc>
        <w:tc>
          <w:tcPr>
            <w:tcW w:w="1528" w:type="dxa"/>
            <w:tcBorders>
              <w:bottom w:val="single" w:color="auto" w:sz="4" w:space="0"/>
            </w:tcBorders>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50%</w:t>
            </w:r>
          </w:p>
        </w:tc>
        <w:tc>
          <w:tcPr>
            <w:tcW w:w="1528" w:type="dxa"/>
            <w:tcBorders>
              <w:bottom w:val="single" w:color="auto" w:sz="4" w:space="0"/>
            </w:tcBorders>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75%</w:t>
            </w:r>
          </w:p>
        </w:tc>
        <w:tc>
          <w:tcPr>
            <w:tcW w:w="3059" w:type="dxa"/>
            <w:gridSpan w:val="2"/>
            <w:tcBorders>
              <w:bottom w:val="single" w:color="auto" w:sz="4" w:space="0"/>
            </w:tcBorders>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528" w:type="dxa"/>
            <w:tcBorders>
              <w:top w:val="single" w:color="auto" w:sz="4" w:space="0"/>
              <w:left w:val="single" w:color="auto" w:sz="4" w:space="0"/>
              <w:bottom w:val="single" w:color="auto" w:sz="4" w:space="0"/>
              <w:right w:val="single" w:color="auto" w:sz="4" w:space="0"/>
            </w:tcBorders>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绩效目标</w:t>
            </w:r>
          </w:p>
        </w:tc>
        <w:tc>
          <w:tcPr>
            <w:tcW w:w="9171" w:type="dxa"/>
            <w:gridSpan w:val="6"/>
            <w:tcBorders>
              <w:top w:val="single" w:color="auto" w:sz="4" w:space="0"/>
              <w:left w:val="single" w:color="auto" w:sz="4" w:space="0"/>
              <w:bottom w:val="single" w:color="auto" w:sz="4" w:space="0"/>
              <w:right w:val="single" w:color="auto" w:sz="4" w:space="0"/>
            </w:tcBorders>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b w:val="0"/>
                <w:bCs/>
              </w:rPr>
              <w:t>1.进一步深化殡葬改革，保障殡葬工作正常开展。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tblHeader/>
          <w:jc w:val="center"/>
        </w:trPr>
        <w:tc>
          <w:tcPr>
            <w:tcW w:w="1528" w:type="dxa"/>
            <w:noWrap w:val="0"/>
            <w:vAlign w:val="center"/>
          </w:tcPr>
          <w:p>
            <w:pPr>
              <w:pStyle w:val="15"/>
              <w:jc w:val="both"/>
              <w:rPr>
                <w:rFonts w:ascii="方正书宋_GBK" w:hAnsi="方正书宋_GBK" w:eastAsia="方正书宋_GBK" w:cs="方正书宋_GBK"/>
                <w:b/>
                <w:bCs w:val="0"/>
              </w:rPr>
            </w:pPr>
            <w:r>
              <w:rPr>
                <w:rFonts w:ascii="方正书宋_GBK" w:hAnsi="方正书宋_GBK" w:eastAsia="方正书宋_GBK" w:cs="方正书宋_GBK"/>
              </w:rPr>
              <w:t xml:space="preserve"> </w:t>
            </w:r>
            <w:r>
              <w:rPr>
                <w:rFonts w:ascii="方正书宋_GBK" w:hAnsi="方正书宋_GBK" w:eastAsia="方正书宋_GBK" w:cs="方正书宋_GBK"/>
                <w:b/>
                <w:bCs w:val="0"/>
              </w:rPr>
              <w:t>一级指标</w:t>
            </w:r>
          </w:p>
        </w:tc>
        <w:tc>
          <w:tcPr>
            <w:tcW w:w="1528" w:type="dxa"/>
            <w:noWrap w:val="0"/>
            <w:vAlign w:val="center"/>
          </w:tcPr>
          <w:p>
            <w:pPr>
              <w:pStyle w:val="15"/>
              <w:rPr>
                <w:rFonts w:ascii="方正书宋_GBK" w:hAnsi="方正书宋_GBK" w:eastAsia="方正书宋_GBK" w:cs="方正书宋_GBK"/>
                <w:b/>
                <w:bCs w:val="0"/>
              </w:rPr>
            </w:pPr>
            <w:r>
              <w:rPr>
                <w:rFonts w:ascii="方正书宋_GBK" w:hAnsi="方正书宋_GBK" w:eastAsia="方正书宋_GBK" w:cs="方正书宋_GBK"/>
                <w:b/>
                <w:bCs w:val="0"/>
              </w:rPr>
              <w:t>二级指标</w:t>
            </w:r>
          </w:p>
        </w:tc>
        <w:tc>
          <w:tcPr>
            <w:tcW w:w="1528" w:type="dxa"/>
            <w:noWrap w:val="0"/>
            <w:vAlign w:val="center"/>
          </w:tcPr>
          <w:p>
            <w:pPr>
              <w:pStyle w:val="15"/>
              <w:rPr>
                <w:rFonts w:ascii="方正书宋_GBK" w:hAnsi="方正书宋_GBK" w:eastAsia="方正书宋_GBK" w:cs="方正书宋_GBK"/>
                <w:b/>
                <w:bCs w:val="0"/>
              </w:rPr>
            </w:pPr>
            <w:r>
              <w:rPr>
                <w:rFonts w:ascii="方正书宋_GBK" w:hAnsi="方正书宋_GBK" w:eastAsia="方正书宋_GBK" w:cs="方正书宋_GBK"/>
                <w:b/>
                <w:bCs w:val="0"/>
              </w:rPr>
              <w:t>三级指标</w:t>
            </w:r>
          </w:p>
        </w:tc>
        <w:tc>
          <w:tcPr>
            <w:tcW w:w="3056" w:type="dxa"/>
            <w:gridSpan w:val="2"/>
            <w:noWrap w:val="0"/>
            <w:vAlign w:val="center"/>
          </w:tcPr>
          <w:p>
            <w:pPr>
              <w:pStyle w:val="15"/>
              <w:rPr>
                <w:rFonts w:ascii="方正书宋_GBK" w:hAnsi="方正书宋_GBK" w:eastAsia="方正书宋_GBK" w:cs="方正书宋_GBK"/>
                <w:b/>
                <w:bCs w:val="0"/>
              </w:rPr>
            </w:pPr>
            <w:r>
              <w:rPr>
                <w:rFonts w:ascii="方正书宋_GBK" w:hAnsi="方正书宋_GBK" w:eastAsia="方正书宋_GBK" w:cs="方正书宋_GBK"/>
                <w:b/>
                <w:bCs w:val="0"/>
              </w:rPr>
              <w:t>绩效指标描述</w:t>
            </w:r>
          </w:p>
        </w:tc>
        <w:tc>
          <w:tcPr>
            <w:tcW w:w="1531" w:type="dxa"/>
            <w:noWrap w:val="0"/>
            <w:vAlign w:val="center"/>
          </w:tcPr>
          <w:p>
            <w:pPr>
              <w:pStyle w:val="15"/>
              <w:rPr>
                <w:rFonts w:ascii="方正书宋_GBK" w:hAnsi="方正书宋_GBK" w:eastAsia="方正书宋_GBK" w:cs="方正书宋_GBK"/>
                <w:b/>
                <w:bCs w:val="0"/>
              </w:rPr>
            </w:pPr>
            <w:r>
              <w:rPr>
                <w:rFonts w:ascii="方正书宋_GBK" w:hAnsi="方正书宋_GBK" w:eastAsia="方正书宋_GBK" w:cs="方正书宋_GBK"/>
                <w:b/>
                <w:bCs w:val="0"/>
              </w:rPr>
              <w:t>指标值</w:t>
            </w:r>
          </w:p>
        </w:tc>
        <w:tc>
          <w:tcPr>
            <w:tcW w:w="1528" w:type="dxa"/>
            <w:noWrap w:val="0"/>
            <w:vAlign w:val="center"/>
          </w:tcPr>
          <w:p>
            <w:pPr>
              <w:pStyle w:val="15"/>
              <w:rPr>
                <w:rFonts w:ascii="方正书宋_GBK" w:hAnsi="方正书宋_GBK" w:eastAsia="方正书宋_GBK" w:cs="方正书宋_GBK"/>
                <w:b/>
                <w:bCs w:val="0"/>
              </w:rPr>
            </w:pPr>
            <w:r>
              <w:rPr>
                <w:rFonts w:ascii="方正书宋_GBK" w:hAnsi="方正书宋_GBK" w:eastAsia="方正书宋_GBK" w:cs="方正书宋_GBK"/>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1" w:hRule="atLeast"/>
          <w:jc w:val="center"/>
        </w:trPr>
        <w:tc>
          <w:tcPr>
            <w:tcW w:w="1528" w:type="dxa"/>
            <w:vMerge w:val="restart"/>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产出指标</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数量指标</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工作日保障单位正常运转</w:t>
            </w:r>
          </w:p>
        </w:tc>
        <w:tc>
          <w:tcPr>
            <w:tcW w:w="3056" w:type="dxa"/>
            <w:gridSpan w:val="2"/>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保障殡葬单位日常工作运转的时长</w:t>
            </w:r>
          </w:p>
        </w:tc>
        <w:tc>
          <w:tcPr>
            <w:tcW w:w="1531"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24小时</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殡葬单位法定工作时间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528" w:type="dxa"/>
            <w:vMerge w:val="continue"/>
            <w:noWrap w:val="0"/>
            <w:vAlign w:val="center"/>
          </w:tcPr>
          <w:p>
            <w:pPr>
              <w:pStyle w:val="15"/>
              <w:rPr>
                <w:rFonts w:ascii="方正书宋_GBK" w:hAnsi="方正书宋_GBK" w:eastAsia="方正书宋_GBK" w:cs="方正书宋_GBK"/>
                <w:b w:val="0"/>
                <w:bCs/>
              </w:rPr>
            </w:pP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质量指标</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资金发放率</w:t>
            </w:r>
          </w:p>
        </w:tc>
        <w:tc>
          <w:tcPr>
            <w:tcW w:w="3056" w:type="dxa"/>
            <w:gridSpan w:val="2"/>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已发放资金数占资金总数的比例</w:t>
            </w:r>
          </w:p>
        </w:tc>
        <w:tc>
          <w:tcPr>
            <w:tcW w:w="1531"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≥98百分比</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528" w:type="dxa"/>
            <w:vMerge w:val="continue"/>
            <w:noWrap w:val="0"/>
            <w:vAlign w:val="center"/>
          </w:tcPr>
          <w:p>
            <w:pPr>
              <w:pStyle w:val="15"/>
              <w:rPr>
                <w:rFonts w:ascii="方正书宋_GBK" w:hAnsi="方正书宋_GBK" w:eastAsia="方正书宋_GBK" w:cs="方正书宋_GBK"/>
                <w:b w:val="0"/>
                <w:bCs/>
              </w:rPr>
            </w:pP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时效指标</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资金支出率（%）</w:t>
            </w:r>
          </w:p>
        </w:tc>
        <w:tc>
          <w:tcPr>
            <w:tcW w:w="3056" w:type="dxa"/>
            <w:gridSpan w:val="2"/>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已支出资金占资金总数的比例</w:t>
            </w:r>
          </w:p>
        </w:tc>
        <w:tc>
          <w:tcPr>
            <w:tcW w:w="1531"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≥98百分比</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5" w:hRule="atLeast"/>
          <w:jc w:val="center"/>
        </w:trPr>
        <w:tc>
          <w:tcPr>
            <w:tcW w:w="1528" w:type="dxa"/>
            <w:vMerge w:val="continue"/>
            <w:noWrap w:val="0"/>
            <w:vAlign w:val="center"/>
          </w:tcPr>
          <w:p>
            <w:pPr>
              <w:pStyle w:val="15"/>
              <w:rPr>
                <w:rFonts w:ascii="方正书宋_GBK" w:hAnsi="方正书宋_GBK" w:eastAsia="方正书宋_GBK" w:cs="方正书宋_GBK"/>
                <w:b w:val="0"/>
                <w:bCs/>
              </w:rPr>
            </w:pP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成本指标</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预算控制数</w:t>
            </w:r>
          </w:p>
        </w:tc>
        <w:tc>
          <w:tcPr>
            <w:tcW w:w="3056" w:type="dxa"/>
            <w:gridSpan w:val="2"/>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预算控制数</w:t>
            </w:r>
          </w:p>
        </w:tc>
        <w:tc>
          <w:tcPr>
            <w:tcW w:w="1531"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≤25万元</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效益指标</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经济效益指标</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资金的使用效率</w:t>
            </w:r>
          </w:p>
        </w:tc>
        <w:tc>
          <w:tcPr>
            <w:tcW w:w="3056" w:type="dxa"/>
            <w:gridSpan w:val="2"/>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资金的使用效率</w:t>
            </w:r>
          </w:p>
        </w:tc>
        <w:tc>
          <w:tcPr>
            <w:tcW w:w="1531"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≥95百分比</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满意度指标</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服务对象满意度指标</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服务对象满意度</w:t>
            </w:r>
          </w:p>
        </w:tc>
        <w:tc>
          <w:tcPr>
            <w:tcW w:w="3056" w:type="dxa"/>
            <w:gridSpan w:val="2"/>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对该工作满意人数占总人数的比例</w:t>
            </w:r>
          </w:p>
        </w:tc>
        <w:tc>
          <w:tcPr>
            <w:tcW w:w="1531"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≥98百分比</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依据县级政策确定</w:t>
            </w:r>
          </w:p>
        </w:tc>
      </w:tr>
    </w:tbl>
    <w:p>
      <w:pPr>
        <w:numPr>
          <w:ilvl w:val="0"/>
          <w:numId w:val="0"/>
        </w:numPr>
        <w:spacing w:before="10" w:after="10"/>
        <w:outlineLvl w:val="5"/>
        <w:rPr>
          <w:rFonts w:hint="eastAsia" w:ascii="黑体" w:hAnsi="黑体" w:eastAsia="黑体" w:cs="黑体"/>
          <w:color w:val="000000"/>
          <w:sz w:val="32"/>
        </w:rPr>
        <w:sectPr>
          <w:type w:val="continuous"/>
          <w:pgSz w:w="16840" w:h="11900" w:orient="landscape"/>
          <w:pgMar w:top="1361" w:right="1021" w:bottom="1361" w:left="1021" w:header="720" w:footer="720" w:gutter="0"/>
          <w:pgNumType w:fmt="decimal"/>
          <w:cols w:space="720" w:num="1"/>
        </w:sect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ind w:firstLine="560" w:firstLineChars="200"/>
        <w:jc w:val="both"/>
        <w:rPr>
          <w:rFonts w:ascii="方正小标宋_GBK" w:hAnsi="方正小标宋_GBK" w:eastAsia="方正小标宋_GBK" w:cs="方正小标宋_GBK"/>
          <w:color w:val="000000"/>
          <w:sz w:val="36"/>
          <w:lang w:eastAsia="zh-CN"/>
        </w:rPr>
      </w:pPr>
      <w:r>
        <w:rPr>
          <w:rFonts w:eastAsia="方正仿宋_GBK"/>
          <w:color w:val="000000"/>
          <w:sz w:val="28"/>
        </w:rPr>
        <w:t>2022年，</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民</w:t>
      </w:r>
      <w:r>
        <w:rPr>
          <w:rFonts w:eastAsia="方正仿宋_GBK"/>
          <w:color w:val="000000"/>
          <w:sz w:val="28"/>
        </w:rPr>
        <w:t>政局</w:t>
      </w:r>
      <w:r>
        <w:rPr>
          <w:rFonts w:hint="eastAsia" w:eastAsia="方正仿宋_GBK"/>
          <w:color w:val="000000"/>
          <w:sz w:val="28"/>
          <w:lang w:eastAsia="zh-CN"/>
        </w:rPr>
        <w:t>（本级）无安排政府采购预算项目</w:t>
      </w:r>
      <w:r>
        <w:rPr>
          <w:rFonts w:hint="eastAsia" w:eastAsia="方正仿宋_GBK"/>
          <w:color w:val="000000"/>
          <w:sz w:val="28"/>
          <w:lang w:val="en-US" w:eastAsia="zh-CN"/>
        </w:rPr>
        <w:t>,空表列示</w:t>
      </w:r>
      <w:r>
        <w:rPr>
          <w:rFonts w:eastAsia="方正仿宋_GBK"/>
          <w:color w:val="000000"/>
          <w:sz w:val="28"/>
        </w:rPr>
        <w:t>。</w:t>
      </w:r>
    </w:p>
    <w:p>
      <w:pPr>
        <w:jc w:val="center"/>
      </w:pPr>
      <w:r>
        <w:rPr>
          <w:rFonts w:hint="eastAsia" w:ascii="方正小标宋_GBK" w:hAnsi="方正小标宋_GBK" w:eastAsia="方正小标宋_GBK" w:cs="方正小标宋_GBK"/>
          <w:color w:val="000000"/>
          <w:sz w:val="36"/>
        </w:rPr>
        <w:t>单位政府采购预算</w:t>
      </w:r>
    </w:p>
    <w:tbl>
      <w:tblPr>
        <w:tblStyle w:val="8"/>
        <w:tblW w:w="141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3"/>
        <w:gridCol w:w="852"/>
        <w:gridCol w:w="1002"/>
        <w:gridCol w:w="1002"/>
        <w:gridCol w:w="626"/>
        <w:gridCol w:w="751"/>
        <w:gridCol w:w="754"/>
        <w:gridCol w:w="852"/>
        <w:gridCol w:w="852"/>
        <w:gridCol w:w="852"/>
        <w:gridCol w:w="852"/>
        <w:gridCol w:w="852"/>
        <w:gridCol w:w="852"/>
        <w:gridCol w:w="852"/>
        <w:gridCol w:w="853"/>
        <w:gridCol w:w="8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7" w:hRule="atLeast"/>
          <w:tblHeader/>
          <w:jc w:val="center"/>
        </w:trPr>
        <w:tc>
          <w:tcPr>
            <w:tcW w:w="6490" w:type="dxa"/>
            <w:gridSpan w:val="7"/>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14001涞水县民</w:t>
            </w:r>
            <w:r>
              <w:rPr>
                <w:rFonts w:hint="eastAsia"/>
              </w:rPr>
              <w:t>政局（本级）</w:t>
            </w:r>
          </w:p>
        </w:tc>
        <w:tc>
          <w:tcPr>
            <w:tcW w:w="7669"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1" w:hRule="atLeast"/>
          <w:tblHeader/>
          <w:jc w:val="center"/>
        </w:trPr>
        <w:tc>
          <w:tcPr>
            <w:tcW w:w="2355" w:type="dxa"/>
            <w:gridSpan w:val="2"/>
            <w:vAlign w:val="center"/>
          </w:tcPr>
          <w:p>
            <w:pPr>
              <w:pStyle w:val="15"/>
            </w:pPr>
            <w:r>
              <w:rPr>
                <w:rFonts w:hint="eastAsia"/>
              </w:rPr>
              <w:t>政府采购项目来源</w:t>
            </w:r>
          </w:p>
        </w:tc>
        <w:tc>
          <w:tcPr>
            <w:tcW w:w="1002" w:type="dxa"/>
            <w:vMerge w:val="restart"/>
            <w:vAlign w:val="center"/>
          </w:tcPr>
          <w:p>
            <w:pPr>
              <w:pStyle w:val="15"/>
            </w:pPr>
            <w:r>
              <w:rPr>
                <w:rFonts w:hint="eastAsia"/>
              </w:rPr>
              <w:t>采购物品名称</w:t>
            </w:r>
          </w:p>
        </w:tc>
        <w:tc>
          <w:tcPr>
            <w:tcW w:w="1002" w:type="dxa"/>
            <w:vMerge w:val="restart"/>
            <w:vAlign w:val="center"/>
          </w:tcPr>
          <w:p>
            <w:pPr>
              <w:pStyle w:val="15"/>
            </w:pPr>
            <w:r>
              <w:rPr>
                <w:rFonts w:hint="eastAsia"/>
              </w:rPr>
              <w:t>政府采购目录序号</w:t>
            </w:r>
          </w:p>
        </w:tc>
        <w:tc>
          <w:tcPr>
            <w:tcW w:w="626" w:type="dxa"/>
            <w:vMerge w:val="restart"/>
            <w:vAlign w:val="center"/>
          </w:tcPr>
          <w:p>
            <w:pPr>
              <w:pStyle w:val="15"/>
            </w:pPr>
            <w:r>
              <w:rPr>
                <w:rFonts w:hint="eastAsia"/>
              </w:rPr>
              <w:t>计量</w:t>
            </w:r>
            <w:r>
              <w:t xml:space="preserve">  </w:t>
            </w:r>
            <w:r>
              <w:rPr>
                <w:rFonts w:hint="eastAsia"/>
              </w:rPr>
              <w:t>单位</w:t>
            </w:r>
          </w:p>
        </w:tc>
        <w:tc>
          <w:tcPr>
            <w:tcW w:w="751" w:type="dxa"/>
            <w:vMerge w:val="restart"/>
            <w:vAlign w:val="center"/>
          </w:tcPr>
          <w:p>
            <w:pPr>
              <w:pStyle w:val="15"/>
            </w:pPr>
            <w:r>
              <w:rPr>
                <w:rFonts w:hint="eastAsia"/>
              </w:rPr>
              <w:t>数量</w:t>
            </w:r>
          </w:p>
        </w:tc>
        <w:tc>
          <w:tcPr>
            <w:tcW w:w="754" w:type="dxa"/>
            <w:vMerge w:val="restart"/>
            <w:vAlign w:val="center"/>
          </w:tcPr>
          <w:p>
            <w:pPr>
              <w:pStyle w:val="15"/>
            </w:pPr>
            <w:r>
              <w:rPr>
                <w:rFonts w:hint="eastAsia"/>
              </w:rPr>
              <w:t>单价</w:t>
            </w:r>
          </w:p>
        </w:tc>
        <w:tc>
          <w:tcPr>
            <w:tcW w:w="6817" w:type="dxa"/>
            <w:gridSpan w:val="8"/>
            <w:vAlign w:val="center"/>
          </w:tcPr>
          <w:p>
            <w:pPr>
              <w:pStyle w:val="15"/>
            </w:pPr>
            <w:r>
              <w:rPr>
                <w:rFonts w:hint="eastAsia"/>
              </w:rPr>
              <w:t>政府采购金额（当年部门预算安排资金）</w:t>
            </w:r>
          </w:p>
        </w:tc>
        <w:tc>
          <w:tcPr>
            <w:tcW w:w="852"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3" w:hRule="atLeast"/>
          <w:tblHeader/>
          <w:jc w:val="center"/>
        </w:trPr>
        <w:tc>
          <w:tcPr>
            <w:tcW w:w="1503" w:type="dxa"/>
            <w:vAlign w:val="center"/>
          </w:tcPr>
          <w:p>
            <w:pPr>
              <w:pStyle w:val="15"/>
            </w:pPr>
            <w:r>
              <w:rPr>
                <w:rFonts w:hint="eastAsia"/>
              </w:rPr>
              <w:t>项目名称</w:t>
            </w:r>
          </w:p>
        </w:tc>
        <w:tc>
          <w:tcPr>
            <w:tcW w:w="852" w:type="dxa"/>
            <w:vAlign w:val="center"/>
          </w:tcPr>
          <w:p>
            <w:pPr>
              <w:pStyle w:val="15"/>
            </w:pPr>
            <w:r>
              <w:rPr>
                <w:rFonts w:hint="eastAsia"/>
              </w:rPr>
              <w:t>预算</w:t>
            </w:r>
            <w:r>
              <w:t xml:space="preserve">    </w:t>
            </w:r>
            <w:r>
              <w:rPr>
                <w:rFonts w:hint="eastAsia"/>
              </w:rPr>
              <w:t>资金</w:t>
            </w:r>
          </w:p>
        </w:tc>
        <w:tc>
          <w:tcPr>
            <w:tcW w:w="1002" w:type="dxa"/>
            <w:vMerge w:val="continue"/>
          </w:tcPr>
          <w:p/>
        </w:tc>
        <w:tc>
          <w:tcPr>
            <w:tcW w:w="1002" w:type="dxa"/>
            <w:vMerge w:val="continue"/>
          </w:tcPr>
          <w:p/>
        </w:tc>
        <w:tc>
          <w:tcPr>
            <w:tcW w:w="626" w:type="dxa"/>
            <w:vMerge w:val="continue"/>
          </w:tcPr>
          <w:p/>
        </w:tc>
        <w:tc>
          <w:tcPr>
            <w:tcW w:w="751" w:type="dxa"/>
            <w:vMerge w:val="continue"/>
          </w:tcPr>
          <w:p/>
        </w:tc>
        <w:tc>
          <w:tcPr>
            <w:tcW w:w="754" w:type="dxa"/>
            <w:vMerge w:val="continue"/>
          </w:tcPr>
          <w:p/>
        </w:tc>
        <w:tc>
          <w:tcPr>
            <w:tcW w:w="852" w:type="dxa"/>
            <w:vAlign w:val="center"/>
          </w:tcPr>
          <w:p>
            <w:pPr>
              <w:pStyle w:val="15"/>
            </w:pPr>
            <w:r>
              <w:rPr>
                <w:rFonts w:hint="eastAsia"/>
              </w:rPr>
              <w:t>合计</w:t>
            </w:r>
          </w:p>
        </w:tc>
        <w:tc>
          <w:tcPr>
            <w:tcW w:w="852" w:type="dxa"/>
            <w:vAlign w:val="center"/>
          </w:tcPr>
          <w:p>
            <w:pPr>
              <w:pStyle w:val="15"/>
            </w:pPr>
            <w:r>
              <w:rPr>
                <w:rFonts w:hint="eastAsia"/>
              </w:rPr>
              <w:t>一般公共预算拨款</w:t>
            </w:r>
          </w:p>
        </w:tc>
        <w:tc>
          <w:tcPr>
            <w:tcW w:w="852" w:type="dxa"/>
            <w:vAlign w:val="center"/>
          </w:tcPr>
          <w:p>
            <w:pPr>
              <w:pStyle w:val="15"/>
            </w:pPr>
            <w:r>
              <w:rPr>
                <w:rFonts w:hint="eastAsia"/>
              </w:rPr>
              <w:t>基金预算拨款</w:t>
            </w:r>
          </w:p>
        </w:tc>
        <w:tc>
          <w:tcPr>
            <w:tcW w:w="852" w:type="dxa"/>
            <w:vAlign w:val="center"/>
          </w:tcPr>
          <w:p>
            <w:pPr>
              <w:pStyle w:val="15"/>
            </w:pPr>
            <w:r>
              <w:rPr>
                <w:rFonts w:hint="eastAsia"/>
              </w:rPr>
              <w:t>国有资本经营预算拨款</w:t>
            </w:r>
          </w:p>
        </w:tc>
        <w:tc>
          <w:tcPr>
            <w:tcW w:w="852" w:type="dxa"/>
            <w:vAlign w:val="center"/>
          </w:tcPr>
          <w:p>
            <w:pPr>
              <w:pStyle w:val="15"/>
            </w:pPr>
            <w:r>
              <w:rPr>
                <w:rFonts w:hint="eastAsia"/>
              </w:rPr>
              <w:t>财政专户核拨</w:t>
            </w:r>
          </w:p>
        </w:tc>
        <w:tc>
          <w:tcPr>
            <w:tcW w:w="852" w:type="dxa"/>
            <w:vAlign w:val="center"/>
          </w:tcPr>
          <w:p>
            <w:pPr>
              <w:pStyle w:val="15"/>
            </w:pPr>
            <w:r>
              <w:rPr>
                <w:rFonts w:hint="eastAsia"/>
              </w:rPr>
              <w:t>单位</w:t>
            </w:r>
            <w:r>
              <w:t xml:space="preserve">    </w:t>
            </w:r>
            <w:r>
              <w:rPr>
                <w:rFonts w:hint="eastAsia"/>
              </w:rPr>
              <w:t>资金</w:t>
            </w:r>
          </w:p>
        </w:tc>
        <w:tc>
          <w:tcPr>
            <w:tcW w:w="852" w:type="dxa"/>
            <w:vAlign w:val="center"/>
          </w:tcPr>
          <w:p>
            <w:pPr>
              <w:pStyle w:val="15"/>
            </w:pPr>
            <w:r>
              <w:rPr>
                <w:rFonts w:hint="eastAsia"/>
              </w:rPr>
              <w:t>财政拨</w:t>
            </w:r>
            <w:r>
              <w:t xml:space="preserve">    </w:t>
            </w:r>
            <w:r>
              <w:rPr>
                <w:rFonts w:hint="eastAsia"/>
              </w:rPr>
              <w:t>款结转</w:t>
            </w:r>
          </w:p>
        </w:tc>
        <w:tc>
          <w:tcPr>
            <w:tcW w:w="853"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85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5" w:hRule="atLeast"/>
          <w:jc w:val="center"/>
        </w:trPr>
        <w:tc>
          <w:tcPr>
            <w:tcW w:w="1503" w:type="dxa"/>
            <w:vAlign w:val="center"/>
          </w:tcPr>
          <w:p>
            <w:pPr>
              <w:pStyle w:val="19"/>
            </w:pPr>
            <w:r>
              <w:rPr>
                <w:rFonts w:hint="eastAsia"/>
              </w:rPr>
              <w:t>合</w:t>
            </w:r>
            <w:r>
              <w:t xml:space="preserve">  </w:t>
            </w:r>
            <w:r>
              <w:rPr>
                <w:rFonts w:hint="eastAsia"/>
              </w:rPr>
              <w:t>计</w:t>
            </w:r>
          </w:p>
        </w:tc>
        <w:tc>
          <w:tcPr>
            <w:tcW w:w="852" w:type="dxa"/>
            <w:vAlign w:val="center"/>
          </w:tcPr>
          <w:p>
            <w:pPr>
              <w:pStyle w:val="20"/>
            </w:pPr>
          </w:p>
        </w:tc>
        <w:tc>
          <w:tcPr>
            <w:tcW w:w="1002" w:type="dxa"/>
            <w:vAlign w:val="center"/>
          </w:tcPr>
          <w:p>
            <w:pPr>
              <w:pStyle w:val="21"/>
            </w:pPr>
          </w:p>
        </w:tc>
        <w:tc>
          <w:tcPr>
            <w:tcW w:w="1002" w:type="dxa"/>
            <w:vAlign w:val="center"/>
          </w:tcPr>
          <w:p>
            <w:pPr>
              <w:pStyle w:val="21"/>
            </w:pPr>
          </w:p>
        </w:tc>
        <w:tc>
          <w:tcPr>
            <w:tcW w:w="626" w:type="dxa"/>
            <w:vAlign w:val="center"/>
          </w:tcPr>
          <w:p>
            <w:pPr>
              <w:pStyle w:val="19"/>
            </w:pPr>
          </w:p>
        </w:tc>
        <w:tc>
          <w:tcPr>
            <w:tcW w:w="751" w:type="dxa"/>
            <w:vAlign w:val="center"/>
          </w:tcPr>
          <w:p>
            <w:pPr>
              <w:pStyle w:val="20"/>
            </w:pPr>
          </w:p>
        </w:tc>
        <w:tc>
          <w:tcPr>
            <w:tcW w:w="754" w:type="dxa"/>
            <w:vAlign w:val="center"/>
          </w:tcPr>
          <w:p>
            <w:pPr>
              <w:pStyle w:val="20"/>
            </w:pPr>
          </w:p>
        </w:tc>
        <w:tc>
          <w:tcPr>
            <w:tcW w:w="852" w:type="dxa"/>
            <w:vAlign w:val="center"/>
          </w:tcPr>
          <w:p>
            <w:pPr>
              <w:pStyle w:val="20"/>
            </w:pPr>
          </w:p>
        </w:tc>
        <w:tc>
          <w:tcPr>
            <w:tcW w:w="852" w:type="dxa"/>
            <w:vAlign w:val="center"/>
          </w:tcPr>
          <w:p>
            <w:pPr>
              <w:pStyle w:val="20"/>
            </w:pPr>
          </w:p>
        </w:tc>
        <w:tc>
          <w:tcPr>
            <w:tcW w:w="852" w:type="dxa"/>
            <w:vAlign w:val="center"/>
          </w:tcPr>
          <w:p>
            <w:pPr>
              <w:pStyle w:val="20"/>
            </w:pPr>
          </w:p>
        </w:tc>
        <w:tc>
          <w:tcPr>
            <w:tcW w:w="852" w:type="dxa"/>
            <w:vAlign w:val="center"/>
          </w:tcPr>
          <w:p>
            <w:pPr>
              <w:pStyle w:val="20"/>
            </w:pPr>
          </w:p>
        </w:tc>
        <w:tc>
          <w:tcPr>
            <w:tcW w:w="852" w:type="dxa"/>
            <w:vAlign w:val="center"/>
          </w:tcPr>
          <w:p>
            <w:pPr>
              <w:pStyle w:val="20"/>
            </w:pPr>
          </w:p>
        </w:tc>
        <w:tc>
          <w:tcPr>
            <w:tcW w:w="852" w:type="dxa"/>
            <w:vAlign w:val="center"/>
          </w:tcPr>
          <w:p>
            <w:pPr>
              <w:pStyle w:val="20"/>
            </w:pPr>
          </w:p>
        </w:tc>
        <w:tc>
          <w:tcPr>
            <w:tcW w:w="852" w:type="dxa"/>
            <w:vAlign w:val="center"/>
          </w:tcPr>
          <w:p>
            <w:pPr>
              <w:pStyle w:val="20"/>
            </w:pPr>
          </w:p>
        </w:tc>
        <w:tc>
          <w:tcPr>
            <w:tcW w:w="853" w:type="dxa"/>
            <w:vAlign w:val="center"/>
          </w:tcPr>
          <w:p>
            <w:pPr>
              <w:pStyle w:val="20"/>
            </w:pPr>
          </w:p>
        </w:tc>
        <w:tc>
          <w:tcPr>
            <w:tcW w:w="852" w:type="dxa"/>
            <w:vAlign w:val="center"/>
          </w:tcPr>
          <w:p>
            <w:pPr>
              <w:pStyle w:val="20"/>
            </w:pPr>
          </w:p>
        </w:tc>
      </w:tr>
    </w:tbl>
    <w:p>
      <w:pPr>
        <w:spacing w:line="500" w:lineRule="exact"/>
        <w:ind w:firstLine="420"/>
        <w:rPr>
          <w:rFonts w:hint="eastAsia" w:ascii="黑体" w:hAnsi="黑体" w:eastAsia="黑体" w:cs="黑体"/>
          <w:color w:val="000000"/>
          <w:sz w:val="32"/>
          <w:lang w:eastAsia="zh-CN"/>
        </w:rPr>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七、国有资产信息</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textAlignment w:val="auto"/>
        <w:rPr>
          <w:rFonts w:hint="eastAsia" w:ascii="仿宋" w:hAnsi="仿宋" w:eastAsia="仿宋"/>
          <w:sz w:val="32"/>
          <w:szCs w:val="32"/>
        </w:rPr>
      </w:pPr>
      <w:r>
        <w:rPr>
          <w:rFonts w:hint="eastAsia" w:eastAsia="方正仿宋_GBK"/>
          <w:color w:val="000000"/>
          <w:sz w:val="28"/>
          <w:lang w:eastAsia="zh-CN"/>
        </w:rPr>
        <w:t>涞水县民</w:t>
      </w:r>
      <w:r>
        <w:rPr>
          <w:rFonts w:eastAsia="方正仿宋_GBK"/>
          <w:color w:val="000000"/>
          <w:sz w:val="28"/>
        </w:rPr>
        <w:t>政局（</w:t>
      </w:r>
      <w:r>
        <w:rPr>
          <w:rFonts w:hint="eastAsia" w:eastAsia="方正仿宋_GBK"/>
          <w:color w:val="000000"/>
          <w:sz w:val="28"/>
          <w:lang w:val="en-US" w:eastAsia="zh-CN"/>
        </w:rPr>
        <w:t>本级</w:t>
      </w:r>
      <w:r>
        <w:rPr>
          <w:rFonts w:eastAsia="方正仿宋_GBK"/>
          <w:color w:val="000000"/>
          <w:sz w:val="28"/>
        </w:rPr>
        <w:t>）</w:t>
      </w:r>
      <w:r>
        <w:rPr>
          <w:rFonts w:hint="eastAsia" w:eastAsia="方正仿宋_GBK"/>
          <w:color w:val="000000"/>
          <w:sz w:val="28"/>
          <w:lang w:eastAsia="zh-CN"/>
        </w:rPr>
        <w:t>20</w:t>
      </w:r>
      <w:r>
        <w:rPr>
          <w:rFonts w:hint="eastAsia" w:eastAsia="方正仿宋_GBK"/>
          <w:color w:val="000000"/>
          <w:sz w:val="28"/>
          <w:lang w:val="en-US" w:eastAsia="zh-CN"/>
        </w:rPr>
        <w:t>21</w:t>
      </w:r>
      <w:r>
        <w:rPr>
          <w:rFonts w:hint="eastAsia" w:eastAsia="方正仿宋_GBK"/>
          <w:color w:val="000000"/>
          <w:sz w:val="28"/>
          <w:lang w:eastAsia="zh-CN"/>
        </w:rPr>
        <w:t>年末固定资金总额</w:t>
      </w:r>
      <w:r>
        <w:rPr>
          <w:rFonts w:hint="eastAsia" w:eastAsia="方正仿宋_GBK"/>
          <w:color w:val="000000"/>
          <w:sz w:val="28"/>
          <w:lang w:val="en-US" w:eastAsia="zh-CN"/>
        </w:rPr>
        <w:t>316.49</w:t>
      </w:r>
      <w:r>
        <w:rPr>
          <w:rFonts w:hint="eastAsia" w:eastAsia="方正仿宋_GBK"/>
          <w:color w:val="000000"/>
          <w:sz w:val="28"/>
          <w:lang w:eastAsia="zh-CN"/>
        </w:rPr>
        <w:t>万元，主要包括：车辆占有量</w:t>
      </w:r>
      <w:r>
        <w:rPr>
          <w:rFonts w:hint="eastAsia" w:eastAsia="方正仿宋_GBK"/>
          <w:color w:val="000000"/>
          <w:sz w:val="28"/>
          <w:lang w:val="en-US" w:eastAsia="zh-CN"/>
        </w:rPr>
        <w:t>4</w:t>
      </w:r>
      <w:r>
        <w:rPr>
          <w:rFonts w:hint="eastAsia" w:eastAsia="方正仿宋_GBK"/>
          <w:color w:val="000000"/>
          <w:sz w:val="28"/>
          <w:lang w:eastAsia="zh-CN"/>
        </w:rPr>
        <w:t>辆，价值</w:t>
      </w:r>
      <w:r>
        <w:rPr>
          <w:rFonts w:hint="eastAsia" w:eastAsia="方正仿宋_GBK"/>
          <w:color w:val="000000"/>
          <w:sz w:val="28"/>
          <w:lang w:val="en-US" w:eastAsia="zh-CN"/>
        </w:rPr>
        <w:t>50.46</w:t>
      </w:r>
      <w:r>
        <w:rPr>
          <w:rFonts w:hint="eastAsia" w:eastAsia="方正仿宋_GBK"/>
          <w:color w:val="000000"/>
          <w:sz w:val="28"/>
          <w:lang w:eastAsia="zh-CN"/>
        </w:rPr>
        <w:t>万元；单价在20万元以上的设备173.4</w:t>
      </w:r>
      <w:r>
        <w:rPr>
          <w:rFonts w:hint="eastAsia" w:eastAsia="方正仿宋_GBK"/>
          <w:color w:val="000000"/>
          <w:sz w:val="28"/>
          <w:lang w:val="en-US" w:eastAsia="zh-CN"/>
        </w:rPr>
        <w:t>5</w:t>
      </w:r>
      <w:r>
        <w:rPr>
          <w:rFonts w:hint="eastAsia" w:eastAsia="方正仿宋_GBK"/>
          <w:color w:val="000000"/>
          <w:sz w:val="28"/>
          <w:lang w:eastAsia="zh-CN"/>
        </w:rPr>
        <w:t>万元（殡馆所火化炉尾气处理机1台、祭品焚烧炉1台），其它固定资产</w:t>
      </w:r>
      <w:r>
        <w:rPr>
          <w:rFonts w:hint="eastAsia" w:eastAsia="方正仿宋_GBK"/>
          <w:color w:val="000000"/>
          <w:sz w:val="28"/>
          <w:lang w:val="en-US" w:eastAsia="zh-CN"/>
        </w:rPr>
        <w:t>92.58</w:t>
      </w:r>
      <w:r>
        <w:rPr>
          <w:rFonts w:hint="eastAsia" w:eastAsia="方正仿宋_GBK"/>
          <w:color w:val="000000"/>
          <w:sz w:val="28"/>
          <w:lang w:eastAsia="zh-CN"/>
        </w:rPr>
        <w:t>万元。我部门202</w:t>
      </w:r>
      <w:r>
        <w:rPr>
          <w:rFonts w:hint="eastAsia" w:eastAsia="方正仿宋_GBK"/>
          <w:color w:val="000000"/>
          <w:sz w:val="28"/>
          <w:lang w:val="en-US" w:eastAsia="zh-CN"/>
        </w:rPr>
        <w:t>2</w:t>
      </w:r>
      <w:r>
        <w:rPr>
          <w:rFonts w:hint="eastAsia" w:eastAsia="方正仿宋_GBK"/>
          <w:color w:val="000000"/>
          <w:sz w:val="28"/>
          <w:lang w:eastAsia="zh-CN"/>
        </w:rPr>
        <w:t>年度无固定资产购置计划。</w:t>
      </w:r>
    </w:p>
    <w:p>
      <w:pPr>
        <w:jc w:val="center"/>
        <w:rPr>
          <w:rFonts w:hint="eastAsia" w:ascii="方正小标宋_GBK" w:hAnsi="方正小标宋_GBK" w:eastAsia="方正小标宋_GBK" w:cs="方正小标宋_GBK"/>
          <w:color w:val="000000"/>
          <w:sz w:val="36"/>
        </w:rPr>
      </w:pPr>
    </w:p>
    <w:p>
      <w:pPr>
        <w:jc w:val="center"/>
        <w:rPr>
          <w:rFonts w:hint="eastAsia" w:ascii="方正小标宋_GBK" w:hAnsi="方正小标宋_GBK" w:eastAsia="方正小标宋_GBK" w:cs="方正小标宋_GBK"/>
          <w:color w:val="000000"/>
          <w:sz w:val="36"/>
        </w:rPr>
      </w:pPr>
    </w:p>
    <w:p>
      <w:pPr>
        <w:jc w:val="center"/>
        <w:rPr>
          <w:rFonts w:hint="eastAsia" w:ascii="方正小标宋_GBK" w:hAnsi="方正小标宋_GBK" w:eastAsia="方正小标宋_GBK" w:cs="方正小标宋_GBK"/>
          <w:color w:val="000000"/>
          <w:sz w:val="36"/>
        </w:rPr>
      </w:pPr>
    </w:p>
    <w:p>
      <w:pPr>
        <w:jc w:val="center"/>
        <w:rPr>
          <w:rFonts w:hint="eastAsia" w:ascii="方正小标宋_GBK" w:hAnsi="方正小标宋_GBK" w:eastAsia="方正小标宋_GBK" w:cs="方正小标宋_GBK"/>
          <w:color w:val="000000"/>
          <w:sz w:val="36"/>
        </w:rPr>
      </w:pPr>
    </w:p>
    <w:p>
      <w:pPr>
        <w:jc w:val="center"/>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单位固定资产占用情况表</w:t>
      </w:r>
    </w:p>
    <w:p>
      <w:pPr>
        <w:jc w:val="center"/>
        <w:rPr>
          <w:rFonts w:hint="eastAsia" w:ascii="方正小标宋_GBK" w:hAnsi="方正小标宋_GBK" w:eastAsia="方正小标宋_GBK" w:cs="方正小标宋_GBK"/>
          <w:color w:val="000000"/>
          <w:sz w:val="36"/>
        </w:rPr>
      </w:pPr>
    </w:p>
    <w:p>
      <w:pPr>
        <w:widowControl/>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截止日期：2021年12月31日</w:t>
      </w:r>
    </w:p>
    <w:p>
      <w:pPr>
        <w:widowControl/>
        <w:jc w:val="center"/>
        <w:rPr>
          <w:rFonts w:hint="default" w:ascii="仿宋" w:hAnsi="仿宋" w:eastAsia="仿宋" w:cs="仿宋"/>
          <w:color w:val="000000"/>
          <w:kern w:val="0"/>
          <w:sz w:val="32"/>
          <w:szCs w:val="32"/>
          <w:lang w:val="en-US" w:eastAsia="zh-CN"/>
        </w:rPr>
      </w:pP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38"/>
        <w:gridCol w:w="3060"/>
        <w:gridCol w:w="32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jc w:val="center"/>
        </w:trPr>
        <w:tc>
          <w:tcPr>
            <w:tcW w:w="6638"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3060" w:type="dxa"/>
            <w:tcBorders>
              <w:top w:val="single" w:color="auto" w:sz="4" w:space="0"/>
              <w:left w:val="nil"/>
              <w:bottom w:val="nil"/>
              <w:right w:val="single" w:color="auto" w:sz="4" w:space="0"/>
            </w:tcBorders>
            <w:vAlign w:val="center"/>
          </w:tcPr>
          <w:p>
            <w:pPr>
              <w:pStyle w:val="15"/>
            </w:pPr>
            <w:r>
              <w:rPr>
                <w:rFonts w:hint="eastAsia"/>
              </w:rPr>
              <w:t>数量</w:t>
            </w:r>
          </w:p>
        </w:tc>
        <w:tc>
          <w:tcPr>
            <w:tcW w:w="3201"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6638" w:type="dxa"/>
            <w:tcBorders>
              <w:top w:val="single" w:color="auto" w:sz="4" w:space="0"/>
              <w:left w:val="single" w:color="auto" w:sz="4" w:space="0"/>
              <w:bottom w:val="single" w:color="auto" w:sz="4" w:space="0"/>
              <w:right w:val="single" w:color="auto" w:sz="4" w:space="0"/>
            </w:tcBorders>
            <w:vAlign w:val="center"/>
          </w:tcPr>
          <w:p>
            <w:pPr>
              <w:widowControl/>
              <w:ind w:firstLine="2570" w:firstLineChars="800"/>
              <w:jc w:val="both"/>
              <w:rPr>
                <w:rFonts w:hint="eastAsia" w:ascii="仿宋" w:hAnsi="仿宋" w:eastAsia="仿宋" w:cs="仿宋"/>
                <w:sz w:val="32"/>
                <w:szCs w:val="32"/>
                <w:lang w:val="en-US" w:eastAsia="uk-UA" w:bidi="ar-SA"/>
              </w:rPr>
            </w:pPr>
            <w:r>
              <w:rPr>
                <w:rFonts w:hint="eastAsia" w:ascii="仿宋" w:hAnsi="仿宋" w:eastAsia="仿宋" w:cs="仿宋"/>
                <w:b/>
                <w:bCs/>
                <w:color w:val="000000"/>
                <w:kern w:val="0"/>
                <w:sz w:val="32"/>
                <w:szCs w:val="32"/>
              </w:rPr>
              <w:t>固定资产总额</w:t>
            </w:r>
          </w:p>
        </w:tc>
        <w:tc>
          <w:tcPr>
            <w:tcW w:w="306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sz w:val="32"/>
                <w:szCs w:val="32"/>
                <w:lang w:val="en-US" w:eastAsia="uk-UA" w:bidi="ar-SA"/>
              </w:rPr>
            </w:pPr>
            <w:r>
              <w:rPr>
                <w:rFonts w:hint="eastAsia" w:ascii="仿宋" w:hAnsi="仿宋" w:eastAsia="仿宋" w:cs="仿宋"/>
                <w:color w:val="000000"/>
                <w:kern w:val="0"/>
                <w:sz w:val="32"/>
                <w:szCs w:val="32"/>
              </w:rPr>
              <w:t>—</w:t>
            </w:r>
          </w:p>
        </w:tc>
        <w:tc>
          <w:tcPr>
            <w:tcW w:w="320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sz w:val="32"/>
                <w:szCs w:val="32"/>
                <w:lang w:val="en-US" w:eastAsia="zh-CN" w:bidi="ar-SA"/>
              </w:rPr>
            </w:pPr>
            <w:r>
              <w:rPr>
                <w:rFonts w:hint="eastAsia" w:ascii="仿宋" w:hAnsi="仿宋" w:eastAsia="仿宋" w:cs="仿宋"/>
                <w:b/>
                <w:color w:val="000000"/>
                <w:kern w:val="0"/>
                <w:sz w:val="32"/>
                <w:szCs w:val="32"/>
                <w:lang w:val="en-US" w:eastAsia="zh-CN"/>
              </w:rPr>
              <w:t>316.49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6638"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sz w:val="32"/>
                <w:szCs w:val="32"/>
                <w:lang w:val="en-US" w:eastAsia="uk-UA" w:bidi="ar-SA"/>
              </w:rPr>
            </w:pPr>
            <w:r>
              <w:rPr>
                <w:rFonts w:hint="eastAsia" w:ascii="仿宋" w:hAnsi="仿宋" w:eastAsia="仿宋" w:cs="仿宋"/>
                <w:color w:val="000000"/>
                <w:kern w:val="0"/>
                <w:sz w:val="32"/>
                <w:szCs w:val="32"/>
              </w:rPr>
              <w:t>1、房屋（平方米）</w:t>
            </w:r>
          </w:p>
        </w:tc>
        <w:tc>
          <w:tcPr>
            <w:tcW w:w="306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rPr>
              <w:t>0</w:t>
            </w:r>
          </w:p>
        </w:tc>
        <w:tc>
          <w:tcPr>
            <w:tcW w:w="320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6638"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其中：办公用房（平方米）</w:t>
            </w:r>
          </w:p>
        </w:tc>
        <w:tc>
          <w:tcPr>
            <w:tcW w:w="3060"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3201"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6638"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sz w:val="32"/>
                <w:szCs w:val="32"/>
                <w:lang w:val="en-US" w:eastAsia="uk-UA" w:bidi="ar-SA"/>
              </w:rPr>
            </w:pPr>
            <w:r>
              <w:rPr>
                <w:rFonts w:hint="eastAsia" w:ascii="仿宋" w:hAnsi="仿宋" w:eastAsia="仿宋" w:cs="仿宋"/>
                <w:color w:val="000000"/>
                <w:kern w:val="0"/>
                <w:sz w:val="32"/>
                <w:szCs w:val="32"/>
              </w:rPr>
              <w:t>2、车辆（台、辆）</w:t>
            </w:r>
          </w:p>
        </w:tc>
        <w:tc>
          <w:tcPr>
            <w:tcW w:w="3060"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sz w:val="32"/>
                <w:szCs w:val="32"/>
                <w:lang w:val="en-US" w:eastAsia="zh-CN" w:bidi="ar-SA"/>
              </w:rPr>
            </w:pPr>
            <w:r>
              <w:rPr>
                <w:rFonts w:hint="eastAsia" w:ascii="仿宋" w:hAnsi="仿宋" w:eastAsia="仿宋" w:cs="仿宋"/>
                <w:sz w:val="32"/>
                <w:szCs w:val="32"/>
                <w:lang w:val="en-US" w:eastAsia="zh-CN"/>
              </w:rPr>
              <w:t>4</w:t>
            </w:r>
          </w:p>
        </w:tc>
        <w:tc>
          <w:tcPr>
            <w:tcW w:w="3201"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sz w:val="32"/>
                <w:szCs w:val="32"/>
                <w:lang w:val="en-US" w:eastAsia="zh-CN" w:bidi="ar-SA"/>
              </w:rPr>
            </w:pPr>
            <w:r>
              <w:rPr>
                <w:rFonts w:hint="eastAsia" w:ascii="仿宋" w:hAnsi="仿宋" w:eastAsia="仿宋" w:cs="仿宋"/>
                <w:color w:val="000000"/>
                <w:kern w:val="0"/>
                <w:sz w:val="32"/>
                <w:szCs w:val="32"/>
                <w:lang w:val="en-US" w:eastAsia="zh-CN"/>
              </w:rPr>
              <w:t>50.46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6638"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sz w:val="32"/>
                <w:szCs w:val="32"/>
                <w:lang w:val="en-US" w:eastAsia="uk-UA" w:bidi="ar-SA"/>
              </w:rPr>
            </w:pPr>
            <w:r>
              <w:rPr>
                <w:rFonts w:hint="eastAsia" w:ascii="仿宋" w:hAnsi="仿宋" w:eastAsia="仿宋" w:cs="仿宋"/>
                <w:color w:val="000000"/>
                <w:kern w:val="0"/>
                <w:sz w:val="32"/>
                <w:szCs w:val="32"/>
              </w:rPr>
              <w:t>3、单价在20万元以上的设备</w:t>
            </w:r>
          </w:p>
        </w:tc>
        <w:tc>
          <w:tcPr>
            <w:tcW w:w="306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sz w:val="32"/>
                <w:szCs w:val="32"/>
                <w:lang w:val="en-US" w:eastAsia="uk-UA" w:bidi="ar-SA"/>
              </w:rPr>
            </w:pPr>
            <w:r>
              <w:rPr>
                <w:rFonts w:hint="eastAsia" w:ascii="仿宋" w:hAnsi="仿宋" w:eastAsia="仿宋" w:cs="仿宋"/>
                <w:color w:val="000000"/>
                <w:kern w:val="0"/>
                <w:sz w:val="32"/>
                <w:szCs w:val="32"/>
              </w:rPr>
              <w:t>—</w:t>
            </w:r>
          </w:p>
        </w:tc>
        <w:tc>
          <w:tcPr>
            <w:tcW w:w="320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sz w:val="32"/>
                <w:szCs w:val="32"/>
                <w:lang w:val="en-US" w:eastAsia="zh-CN" w:bidi="ar-SA"/>
              </w:rPr>
            </w:pPr>
            <w:r>
              <w:rPr>
                <w:rFonts w:hint="eastAsia" w:ascii="仿宋" w:hAnsi="仿宋" w:eastAsia="仿宋" w:cs="仿宋"/>
                <w:sz w:val="32"/>
                <w:szCs w:val="32"/>
              </w:rPr>
              <w:t>173.4</w:t>
            </w:r>
            <w:r>
              <w:rPr>
                <w:rFonts w:hint="eastAsia" w:ascii="仿宋" w:hAnsi="仿宋" w:eastAsia="仿宋" w:cs="仿宋"/>
                <w:sz w:val="32"/>
                <w:szCs w:val="32"/>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6638"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sz w:val="32"/>
                <w:szCs w:val="32"/>
                <w:lang w:val="en-US" w:eastAsia="uk-UA" w:bidi="ar-SA"/>
              </w:rPr>
            </w:pPr>
            <w:r>
              <w:rPr>
                <w:rFonts w:hint="eastAsia" w:ascii="仿宋" w:hAnsi="仿宋" w:eastAsia="仿宋" w:cs="仿宋"/>
                <w:color w:val="000000"/>
                <w:kern w:val="0"/>
                <w:sz w:val="32"/>
                <w:szCs w:val="32"/>
              </w:rPr>
              <w:t>4、其他固定资产</w:t>
            </w:r>
          </w:p>
        </w:tc>
        <w:tc>
          <w:tcPr>
            <w:tcW w:w="306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2"/>
                <w:szCs w:val="32"/>
                <w:lang w:val="en-US" w:eastAsia="uk-UA" w:bidi="ar-SA"/>
              </w:rPr>
            </w:pPr>
            <w:r>
              <w:rPr>
                <w:rFonts w:hint="eastAsia" w:ascii="仿宋" w:hAnsi="仿宋" w:eastAsia="仿宋" w:cs="仿宋"/>
                <w:color w:val="000000"/>
                <w:kern w:val="0"/>
                <w:sz w:val="32"/>
                <w:szCs w:val="32"/>
              </w:rPr>
              <w:t>—</w:t>
            </w:r>
          </w:p>
        </w:tc>
        <w:tc>
          <w:tcPr>
            <w:tcW w:w="32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rPr>
              <w:t>92.58</w:t>
            </w:r>
          </w:p>
        </w:tc>
      </w:tr>
    </w:tbl>
    <w:p>
      <w:pPr>
        <w:ind w:firstLine="420"/>
      </w:pP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color w:val="000000"/>
          <w:sz w:val="28"/>
          <w:lang w:val="en-US" w:eastAsia="zh-CN"/>
        </w:rPr>
      </w:pPr>
      <w:r>
        <w:rPr>
          <w:rFonts w:hint="eastAsia" w:eastAsia="方正仿宋_GBK"/>
          <w:color w:val="000000"/>
          <w:sz w:val="28"/>
        </w:rPr>
        <w:t>我单位无其他需要说明的</w:t>
      </w:r>
      <w:r>
        <w:rPr>
          <w:rFonts w:hint="eastAsia" w:eastAsia="方正仿宋_GBK"/>
          <w:color w:val="000000"/>
          <w:sz w:val="28"/>
          <w:lang w:val="en-US" w:eastAsia="zh-CN"/>
        </w:rPr>
        <w:t>事项。</w:t>
      </w:r>
    </w:p>
    <w:p>
      <w:pPr>
        <w:spacing w:line="500" w:lineRule="exact"/>
        <w:ind w:firstLine="560"/>
        <w:rPr>
          <w:rFonts w:hint="eastAsia" w:eastAsia="方正仿宋_GBK"/>
          <w:color w:val="000000"/>
          <w:sz w:val="28"/>
          <w:lang w:val="en-US" w:eastAsia="zh-CN"/>
        </w:rPr>
      </w:pPr>
    </w:p>
    <w:p>
      <w:pPr>
        <w:spacing w:line="500" w:lineRule="exact"/>
        <w:rPr>
          <w:rFonts w:hint="eastAsia" w:eastAsia="方正仿宋_GBK"/>
          <w:color w:val="000000"/>
          <w:sz w:val="28"/>
          <w:lang w:val="en-US" w:eastAsia="zh-CN"/>
        </w:rPr>
        <w:sectPr>
          <w:type w:val="continuous"/>
          <w:pgSz w:w="16840" w:h="11900" w:orient="landscape"/>
          <w:pgMar w:top="1361" w:right="1021" w:bottom="1134" w:left="1021" w:header="720" w:footer="720" w:gutter="0"/>
          <w:pgNumType w:fmt="decimal"/>
          <w:cols w:space="720" w:num="1"/>
        </w:sectPr>
      </w:pPr>
    </w:p>
    <w:p>
      <w:pPr>
        <w:jc w:val="center"/>
        <w:outlineLvl w:val="3"/>
      </w:pPr>
      <w:bookmarkStart w:id="39" w:name="_Toc_4_4_0000000020"/>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民</w:t>
      </w:r>
      <w:r>
        <w:rPr>
          <w:rFonts w:hint="eastAsia" w:ascii="方正小标宋_GBK" w:hAnsi="方正小标宋_GBK" w:eastAsia="方正小标宋_GBK" w:cs="方正小标宋_GBK"/>
          <w:color w:val="000000"/>
          <w:sz w:val="44"/>
        </w:rPr>
        <w:t>政局事业收支预算</w:t>
      </w:r>
      <w:bookmarkEnd w:id="39"/>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4003涞水</w:t>
            </w:r>
            <w:r>
              <w:rPr>
                <w:rFonts w:hint="eastAsia"/>
              </w:rPr>
              <w:t>县</w:t>
            </w:r>
            <w:r>
              <w:rPr>
                <w:rFonts w:hint="eastAsia"/>
                <w:lang w:eastAsia="zh-CN"/>
              </w:rPr>
              <w:t>民</w:t>
            </w:r>
            <w:r>
              <w:rPr>
                <w:rFonts w:hint="eastAsia"/>
              </w:rPr>
              <w:t>政局事业</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1"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rPr>
                <w:rFonts w:hint="eastAsia"/>
              </w:rP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648.40</w:t>
            </w:r>
          </w:p>
        </w:tc>
        <w:tc>
          <w:tcPr>
            <w:tcW w:w="4535" w:type="dxa"/>
            <w:vAlign w:val="center"/>
          </w:tcPr>
          <w:p>
            <w:pPr>
              <w:pStyle w:val="17"/>
            </w:pPr>
            <w:r>
              <w:rPr>
                <w:rFonts w:hint="eastAsia"/>
              </w:rP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648.40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9"/>
            </w:pPr>
            <w:r>
              <w:rPr>
                <w:rFonts w:hint="eastAsia"/>
              </w:rPr>
              <w:t>本年收入合计</w:t>
            </w:r>
          </w:p>
        </w:tc>
        <w:tc>
          <w:tcPr>
            <w:tcW w:w="2126" w:type="dxa"/>
            <w:vAlign w:val="center"/>
          </w:tcPr>
          <w:p>
            <w:pPr>
              <w:pStyle w:val="20"/>
              <w:rPr>
                <w:rFonts w:hint="default" w:eastAsia="方正书宋_GBK"/>
                <w:lang w:val="en-US" w:eastAsia="zh-CN"/>
              </w:rPr>
            </w:pPr>
            <w:r>
              <w:rPr>
                <w:rFonts w:hint="eastAsia"/>
                <w:lang w:val="en-US" w:eastAsia="zh-CN"/>
              </w:rPr>
              <w:t>648.40</w:t>
            </w:r>
          </w:p>
        </w:tc>
        <w:tc>
          <w:tcPr>
            <w:tcW w:w="4535" w:type="dxa"/>
            <w:vAlign w:val="center"/>
          </w:tcPr>
          <w:p>
            <w:pPr>
              <w:pStyle w:val="19"/>
            </w:pPr>
            <w:r>
              <w:rPr>
                <w:rFonts w:hint="eastAsia"/>
              </w:rPr>
              <w:t>本年支出合计</w:t>
            </w:r>
          </w:p>
        </w:tc>
        <w:tc>
          <w:tcPr>
            <w:tcW w:w="2126" w:type="dxa"/>
            <w:vAlign w:val="center"/>
          </w:tcPr>
          <w:p>
            <w:pPr>
              <w:pStyle w:val="20"/>
            </w:pPr>
            <w:r>
              <w:rPr>
                <w:rFonts w:hint="eastAsia"/>
                <w:lang w:val="en-US" w:eastAsia="zh-CN"/>
              </w:rPr>
              <w:t>648.40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9"/>
            </w:pPr>
            <w:r>
              <w:rPr>
                <w:rFonts w:hint="eastAsia"/>
              </w:rPr>
              <w:t>收入总计</w:t>
            </w:r>
          </w:p>
        </w:tc>
        <w:tc>
          <w:tcPr>
            <w:tcW w:w="2126" w:type="dxa"/>
            <w:vAlign w:val="center"/>
          </w:tcPr>
          <w:p>
            <w:pPr>
              <w:pStyle w:val="20"/>
            </w:pPr>
            <w:r>
              <w:rPr>
                <w:rFonts w:hint="eastAsia"/>
                <w:lang w:val="en-US" w:eastAsia="zh-CN"/>
              </w:rPr>
              <w:t>648.40</w:t>
            </w:r>
          </w:p>
        </w:tc>
        <w:tc>
          <w:tcPr>
            <w:tcW w:w="4535" w:type="dxa"/>
            <w:vAlign w:val="center"/>
          </w:tcPr>
          <w:p>
            <w:pPr>
              <w:pStyle w:val="19"/>
            </w:pPr>
            <w:r>
              <w:rPr>
                <w:rFonts w:hint="eastAsia"/>
              </w:rPr>
              <w:t>支出总计</w:t>
            </w:r>
          </w:p>
        </w:tc>
        <w:tc>
          <w:tcPr>
            <w:tcW w:w="2126" w:type="dxa"/>
            <w:vAlign w:val="center"/>
          </w:tcPr>
          <w:p>
            <w:pPr>
              <w:pStyle w:val="20"/>
            </w:pPr>
            <w:r>
              <w:rPr>
                <w:rFonts w:hint="eastAsia"/>
                <w:lang w:val="en-US" w:eastAsia="zh-CN"/>
              </w:rPr>
              <w:t>648.40</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40</w:t>
            </w:r>
            <w:r>
              <w:t>03</w:t>
            </w:r>
            <w:r>
              <w:rPr>
                <w:rFonts w:hint="eastAsia"/>
                <w:lang w:eastAsia="zh-CN"/>
              </w:rPr>
              <w:t>涞水</w:t>
            </w:r>
            <w:r>
              <w:rPr>
                <w:rFonts w:hint="eastAsia"/>
              </w:rPr>
              <w:t>县</w:t>
            </w:r>
            <w:r>
              <w:rPr>
                <w:rFonts w:hint="eastAsia"/>
                <w:lang w:eastAsia="zh-CN"/>
              </w:rPr>
              <w:t>民</w:t>
            </w:r>
            <w:r>
              <w:rPr>
                <w:rFonts w:hint="eastAsia"/>
              </w:rPr>
              <w:t>政局事业</w:t>
            </w:r>
          </w:p>
        </w:tc>
        <w:tc>
          <w:tcPr>
            <w:tcW w:w="3402" w:type="dxa"/>
            <w:gridSpan w:val="3"/>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2"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w:t>
            </w:r>
          </w:p>
        </w:tc>
        <w:tc>
          <w:tcPr>
            <w:tcW w:w="992" w:type="dxa"/>
            <w:vAlign w:val="center"/>
          </w:tcPr>
          <w:p>
            <w:pPr>
              <w:pStyle w:val="21"/>
              <w:rPr>
                <w:rFonts w:ascii="方正书宋_GBK" w:hAnsi="方正书宋_GBK" w:eastAsia="方正书宋_GBK" w:cs="方正书宋_GBK"/>
                <w:b/>
                <w:sz w:val="21"/>
                <w:szCs w:val="24"/>
                <w:lang w:val="en-US" w:eastAsia="uk-UA" w:bidi="ar-SA"/>
              </w:rPr>
            </w:pPr>
          </w:p>
        </w:tc>
        <w:tc>
          <w:tcPr>
            <w:tcW w:w="1559" w:type="dxa"/>
            <w:vAlign w:val="center"/>
          </w:tcPr>
          <w:p>
            <w:pPr>
              <w:pStyle w:val="19"/>
              <w:rPr>
                <w:rFonts w:ascii="方正书宋_GBK" w:hAnsi="方正书宋_GBK" w:eastAsia="方正书宋_GBK" w:cs="方正书宋_GBK"/>
                <w:b/>
                <w:sz w:val="21"/>
                <w:szCs w:val="24"/>
                <w:lang w:val="en-US" w:eastAsia="uk-UA" w:bidi="ar-SA"/>
              </w:rPr>
            </w:pPr>
            <w:r>
              <w:t>合计</w:t>
            </w:r>
          </w:p>
        </w:tc>
        <w:tc>
          <w:tcPr>
            <w:tcW w:w="113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648.40</w:t>
            </w:r>
          </w:p>
        </w:tc>
        <w:tc>
          <w:tcPr>
            <w:tcW w:w="113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648.40</w:t>
            </w:r>
          </w:p>
        </w:tc>
        <w:tc>
          <w:tcPr>
            <w:tcW w:w="113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648.40</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2</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社会保障和就业支出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648.40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648.40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648.40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3</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民政管理事务</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648.40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648.40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648.40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4</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2080201</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行政运行</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648.40</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648.40</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648.40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14003涞水</w:t>
            </w:r>
            <w:r>
              <w:rPr>
                <w:rFonts w:hint="eastAsia"/>
              </w:rPr>
              <w:t>县</w:t>
            </w:r>
            <w:r>
              <w:rPr>
                <w:rFonts w:hint="eastAsia"/>
                <w:lang w:eastAsia="zh-CN"/>
              </w:rPr>
              <w:t>民</w:t>
            </w:r>
            <w:r>
              <w:rPr>
                <w:rFonts w:hint="eastAsia"/>
              </w:rPr>
              <w:t>政局事业</w:t>
            </w:r>
          </w:p>
        </w:tc>
        <w:tc>
          <w:tcPr>
            <w:tcW w:w="2722" w:type="dxa"/>
            <w:gridSpan w:val="2"/>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w:t>
            </w:r>
          </w:p>
        </w:tc>
        <w:tc>
          <w:tcPr>
            <w:tcW w:w="992" w:type="dxa"/>
            <w:vAlign w:val="center"/>
          </w:tcPr>
          <w:p>
            <w:pPr>
              <w:pStyle w:val="21"/>
              <w:rPr>
                <w:rFonts w:ascii="方正书宋_GBK" w:hAnsi="方正书宋_GBK" w:eastAsia="方正书宋_GBK" w:cs="方正书宋_GBK"/>
                <w:b/>
                <w:sz w:val="21"/>
                <w:szCs w:val="24"/>
                <w:lang w:val="en-US" w:eastAsia="uk-UA" w:bidi="ar-SA"/>
              </w:rPr>
            </w:pPr>
          </w:p>
        </w:tc>
        <w:tc>
          <w:tcPr>
            <w:tcW w:w="4536" w:type="dxa"/>
            <w:vAlign w:val="center"/>
          </w:tcPr>
          <w:p>
            <w:pPr>
              <w:pStyle w:val="19"/>
              <w:rPr>
                <w:rFonts w:ascii="方正书宋_GBK" w:hAnsi="方正书宋_GBK" w:eastAsia="方正书宋_GBK" w:cs="方正书宋_GBK"/>
                <w:b/>
                <w:sz w:val="21"/>
                <w:szCs w:val="24"/>
                <w:lang w:val="en-US" w:eastAsia="uk-UA" w:bidi="ar-SA"/>
              </w:rPr>
            </w:pPr>
            <w:r>
              <w:t>合计</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648.40</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648.40</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社会保障和就业支出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648.40</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648.40</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民政管理事务</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648.40</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648.40</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4</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2080201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行政运行</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648.40</w:t>
            </w:r>
          </w:p>
        </w:tc>
        <w:tc>
          <w:tcPr>
            <w:tcW w:w="1361"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648.40</w:t>
            </w:r>
          </w:p>
        </w:tc>
        <w:tc>
          <w:tcPr>
            <w:tcW w:w="1361" w:type="dxa"/>
            <w:vAlign w:val="center"/>
          </w:tcPr>
          <w:p>
            <w:pPr>
              <w:pStyle w:val="16"/>
              <w:rPr>
                <w:rFonts w:hint="default" w:ascii="方正书宋_GBK" w:hAnsi="方正书宋_GBK" w:eastAsia="方正书宋_GBK" w:cs="方正书宋_GBK"/>
                <w:sz w:val="21"/>
                <w:szCs w:val="24"/>
                <w:lang w:val="en-US" w:eastAsia="uk-UA"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4003涞水</w:t>
            </w:r>
            <w:r>
              <w:rPr>
                <w:rFonts w:hint="eastAsia"/>
              </w:rPr>
              <w:t>县</w:t>
            </w:r>
            <w:r>
              <w:rPr>
                <w:rFonts w:hint="eastAsia"/>
                <w:lang w:eastAsia="zh-CN"/>
              </w:rPr>
              <w:t>民</w:t>
            </w:r>
            <w:r>
              <w:rPr>
                <w:rFonts w:hint="eastAsia"/>
              </w:rPr>
              <w:t>政局事业</w:t>
            </w:r>
          </w:p>
        </w:tc>
        <w:tc>
          <w:tcPr>
            <w:tcW w:w="3402"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648.40</w:t>
            </w:r>
          </w:p>
        </w:tc>
        <w:tc>
          <w:tcPr>
            <w:tcW w:w="3402" w:type="dxa"/>
            <w:vAlign w:val="center"/>
          </w:tcPr>
          <w:p>
            <w:pPr>
              <w:pStyle w:val="17"/>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pPr>
            <w:r>
              <w:rPr>
                <w:rFonts w:hint="eastAsia"/>
                <w:lang w:val="en-US" w:eastAsia="zh-CN"/>
              </w:rPr>
              <w:t>648.40</w:t>
            </w:r>
          </w:p>
        </w:tc>
        <w:tc>
          <w:tcPr>
            <w:tcW w:w="1474" w:type="dxa"/>
            <w:vAlign w:val="center"/>
          </w:tcPr>
          <w:p>
            <w:pPr>
              <w:pStyle w:val="16"/>
            </w:pPr>
            <w:r>
              <w:rPr>
                <w:rFonts w:hint="eastAsia"/>
                <w:lang w:val="en-US" w:eastAsia="zh-CN"/>
              </w:rPr>
              <w:t>648.40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pPr>
            <w:r>
              <w:rPr>
                <w:rFonts w:hint="eastAsia"/>
                <w:lang w:val="en-US" w:eastAsia="zh-CN"/>
              </w:rPr>
              <w:t>648.40</w:t>
            </w:r>
          </w:p>
        </w:tc>
        <w:tc>
          <w:tcPr>
            <w:tcW w:w="3402" w:type="dxa"/>
            <w:vAlign w:val="center"/>
          </w:tcPr>
          <w:p>
            <w:pPr>
              <w:pStyle w:val="19"/>
            </w:pPr>
            <w:r>
              <w:rPr>
                <w:rFonts w:hint="eastAsia"/>
              </w:rPr>
              <w:t>本年支出合计</w:t>
            </w:r>
          </w:p>
        </w:tc>
        <w:tc>
          <w:tcPr>
            <w:tcW w:w="1474" w:type="dxa"/>
            <w:vAlign w:val="center"/>
          </w:tcPr>
          <w:p>
            <w:pPr>
              <w:pStyle w:val="20"/>
            </w:pPr>
            <w:r>
              <w:rPr>
                <w:rFonts w:hint="eastAsia"/>
                <w:lang w:val="en-US" w:eastAsia="zh-CN"/>
              </w:rPr>
              <w:t>648.40</w:t>
            </w:r>
          </w:p>
        </w:tc>
        <w:tc>
          <w:tcPr>
            <w:tcW w:w="1474" w:type="dxa"/>
            <w:vAlign w:val="center"/>
          </w:tcPr>
          <w:p>
            <w:pPr>
              <w:pStyle w:val="20"/>
            </w:pPr>
            <w:r>
              <w:rPr>
                <w:rFonts w:hint="eastAsia"/>
                <w:lang w:val="en-US" w:eastAsia="zh-CN"/>
              </w:rPr>
              <w:t>648.40</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pPr>
            <w:r>
              <w:rPr>
                <w:rFonts w:hint="eastAsia"/>
                <w:lang w:val="en-US" w:eastAsia="zh-CN"/>
              </w:rPr>
              <w:t>648.40</w:t>
            </w:r>
          </w:p>
        </w:tc>
        <w:tc>
          <w:tcPr>
            <w:tcW w:w="3402" w:type="dxa"/>
            <w:vAlign w:val="center"/>
          </w:tcPr>
          <w:p>
            <w:pPr>
              <w:pStyle w:val="19"/>
            </w:pPr>
            <w:r>
              <w:rPr>
                <w:rFonts w:hint="eastAsia"/>
              </w:rPr>
              <w:t>支出总计</w:t>
            </w:r>
          </w:p>
        </w:tc>
        <w:tc>
          <w:tcPr>
            <w:tcW w:w="1474" w:type="dxa"/>
            <w:vAlign w:val="center"/>
          </w:tcPr>
          <w:p>
            <w:pPr>
              <w:pStyle w:val="20"/>
            </w:pPr>
            <w:r>
              <w:rPr>
                <w:rFonts w:hint="eastAsia"/>
                <w:lang w:val="en-US" w:eastAsia="zh-CN"/>
              </w:rPr>
              <w:t>648.40</w:t>
            </w:r>
          </w:p>
        </w:tc>
        <w:tc>
          <w:tcPr>
            <w:tcW w:w="1474" w:type="dxa"/>
            <w:vAlign w:val="center"/>
          </w:tcPr>
          <w:p>
            <w:pPr>
              <w:pStyle w:val="20"/>
            </w:pPr>
            <w:r>
              <w:rPr>
                <w:rFonts w:hint="eastAsia"/>
                <w:lang w:val="en-US" w:eastAsia="zh-CN"/>
              </w:rPr>
              <w:t>648.40</w:t>
            </w:r>
          </w:p>
        </w:tc>
        <w:tc>
          <w:tcPr>
            <w:tcW w:w="1474" w:type="dxa"/>
            <w:vAlign w:val="center"/>
          </w:tcPr>
          <w:p>
            <w:pPr>
              <w:pStyle w:val="20"/>
            </w:pPr>
          </w:p>
        </w:tc>
        <w:tc>
          <w:tcPr>
            <w:tcW w:w="1474" w:type="dxa"/>
            <w:vAlign w:val="center"/>
          </w:tcPr>
          <w:p>
            <w:pPr>
              <w:pStyle w:val="20"/>
            </w:pPr>
          </w:p>
        </w:tc>
      </w:tr>
    </w:tbl>
    <w:p>
      <w:pPr>
        <w:sectPr>
          <w:type w:val="continuous"/>
          <w:pgSz w:w="16840" w:h="11900" w:orient="landscape"/>
          <w:pgMar w:top="1361" w:right="1021" w:bottom="1134" w:left="1021" w:header="720" w:footer="720" w:gutter="0"/>
          <w:pgNumType w:fmt="decimal"/>
          <w:cols w:space="720" w:num="1"/>
        </w:sect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4003涞水</w:t>
            </w:r>
            <w:r>
              <w:rPr>
                <w:rFonts w:hint="eastAsia"/>
              </w:rPr>
              <w:t>县</w:t>
            </w:r>
            <w:r>
              <w:rPr>
                <w:rFonts w:hint="eastAsia"/>
                <w:lang w:eastAsia="zh-CN"/>
              </w:rPr>
              <w:t>民</w:t>
            </w:r>
            <w:r>
              <w:rPr>
                <w:rFonts w:hint="eastAsia"/>
              </w:rPr>
              <w:t>政局事业</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w:t>
            </w:r>
          </w:p>
        </w:tc>
        <w:tc>
          <w:tcPr>
            <w:tcW w:w="1191" w:type="dxa"/>
            <w:vAlign w:val="center"/>
          </w:tcPr>
          <w:p>
            <w:pPr>
              <w:pStyle w:val="21"/>
              <w:rPr>
                <w:rFonts w:ascii="方正书宋_GBK" w:hAnsi="方正书宋_GBK" w:eastAsia="方正书宋_GBK" w:cs="方正书宋_GBK"/>
                <w:b/>
                <w:sz w:val="21"/>
                <w:szCs w:val="24"/>
                <w:lang w:val="en-US" w:eastAsia="uk-UA" w:bidi="ar-SA"/>
              </w:rPr>
            </w:pPr>
          </w:p>
        </w:tc>
        <w:tc>
          <w:tcPr>
            <w:tcW w:w="4535" w:type="dxa"/>
            <w:vAlign w:val="center"/>
          </w:tcPr>
          <w:p>
            <w:pPr>
              <w:pStyle w:val="19"/>
              <w:rPr>
                <w:rFonts w:ascii="方正书宋_GBK" w:hAnsi="方正书宋_GBK" w:eastAsia="方正书宋_GBK" w:cs="方正书宋_GBK"/>
                <w:b/>
                <w:sz w:val="21"/>
                <w:szCs w:val="24"/>
                <w:lang w:val="en-US" w:eastAsia="uk-UA" w:bidi="ar-SA"/>
              </w:rPr>
            </w:pPr>
            <w:r>
              <w:t>合计</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648.40</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648.40</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社会保障和就业支出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648.40</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648.40</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民政管理事务</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648.40</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648.40</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4</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2080201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行政运行</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648.40</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648.40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bl>
    <w:p>
      <w:pPr>
        <w:sectPr>
          <w:type w:val="continuous"/>
          <w:pgSz w:w="16840" w:h="11900" w:orient="landscape"/>
          <w:pgMar w:top="1361" w:right="1021" w:bottom="1134" w:left="1021" w:header="720" w:footer="720" w:gutter="0"/>
          <w:pgNumType w:fmt="decimal"/>
          <w:cols w:space="720" w:num="1"/>
        </w:sectPr>
      </w:pPr>
    </w:p>
    <w:p>
      <w:pPr>
        <w:outlineLvl w:val="4"/>
        <w:rPr>
          <w:rFonts w:hint="eastAsia"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w:t>
            </w:r>
            <w:r>
              <w:t>003</w:t>
            </w:r>
            <w:r>
              <w:rPr>
                <w:rFonts w:hint="eastAsia"/>
                <w:lang w:eastAsia="zh-CN"/>
              </w:rPr>
              <w:t>涞水</w:t>
            </w:r>
            <w:r>
              <w:rPr>
                <w:rFonts w:hint="eastAsia"/>
              </w:rPr>
              <w:t>县</w:t>
            </w:r>
            <w:r>
              <w:rPr>
                <w:rFonts w:hint="eastAsia"/>
                <w:lang w:eastAsia="zh-CN"/>
              </w:rPr>
              <w:t>民</w:t>
            </w:r>
            <w:r>
              <w:rPr>
                <w:rFonts w:hint="eastAsia"/>
              </w:rPr>
              <w:t>政局事业</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pStyle w:val="20"/>
              <w:rPr>
                <w:rFonts w:hint="default" w:eastAsia="方正书宋_GBK"/>
                <w:lang w:val="en-US" w:eastAsia="zh-CN"/>
              </w:rPr>
            </w:pPr>
            <w:r>
              <w:rPr>
                <w:rFonts w:hint="eastAsia"/>
                <w:lang w:val="en-US" w:eastAsia="zh-CN"/>
              </w:rPr>
              <w:t>648.40</w:t>
            </w:r>
          </w:p>
        </w:tc>
        <w:tc>
          <w:tcPr>
            <w:tcW w:w="2551" w:type="dxa"/>
            <w:vAlign w:val="center"/>
          </w:tcPr>
          <w:p>
            <w:pPr>
              <w:pStyle w:val="20"/>
            </w:pPr>
          </w:p>
        </w:tc>
        <w:tc>
          <w:tcPr>
            <w:tcW w:w="2552"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rPr>
                <w:rFonts w:hint="eastAsia"/>
              </w:rPr>
              <w:t>工资福利支出</w:t>
            </w:r>
          </w:p>
        </w:tc>
        <w:tc>
          <w:tcPr>
            <w:tcW w:w="2551" w:type="dxa"/>
            <w:vAlign w:val="center"/>
          </w:tcPr>
          <w:p>
            <w:pPr>
              <w:pStyle w:val="16"/>
              <w:rPr>
                <w:rFonts w:hint="default" w:eastAsia="方正书宋_GBK"/>
                <w:lang w:val="en-US" w:eastAsia="zh-CN"/>
              </w:rPr>
            </w:pPr>
            <w:r>
              <w:rPr>
                <w:rFonts w:hint="eastAsia"/>
                <w:lang w:val="en-US" w:eastAsia="zh-CN"/>
              </w:rPr>
              <w:t>602.00</w:t>
            </w: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rPr>
                <w:rFonts w:hint="eastAsia"/>
              </w:rPr>
              <w:t>基本工资</w:t>
            </w:r>
          </w:p>
        </w:tc>
        <w:tc>
          <w:tcPr>
            <w:tcW w:w="2551" w:type="dxa"/>
            <w:vAlign w:val="center"/>
          </w:tcPr>
          <w:p>
            <w:pPr>
              <w:pStyle w:val="16"/>
              <w:rPr>
                <w:rFonts w:hint="default" w:eastAsia="方正书宋_GBK"/>
                <w:lang w:val="en-US" w:eastAsia="zh-CN"/>
              </w:rPr>
            </w:pPr>
            <w:r>
              <w:rPr>
                <w:rFonts w:hint="eastAsia"/>
                <w:lang w:val="en-US" w:eastAsia="zh-CN"/>
              </w:rPr>
              <w:t>590.00</w:t>
            </w: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rPr>
                <w:rFonts w:hint="eastAsia"/>
              </w:rPr>
              <w:t>津贴补贴</w:t>
            </w:r>
          </w:p>
        </w:tc>
        <w:tc>
          <w:tcPr>
            <w:tcW w:w="2551" w:type="dxa"/>
            <w:vAlign w:val="center"/>
          </w:tcPr>
          <w:p>
            <w:pPr>
              <w:pStyle w:val="16"/>
              <w:rPr>
                <w:rFonts w:hint="default" w:eastAsia="方正书宋_GBK"/>
                <w:lang w:val="en-US" w:eastAsia="zh-CN"/>
              </w:rPr>
            </w:pPr>
            <w:r>
              <w:rPr>
                <w:rFonts w:hint="eastAsia"/>
                <w:lang w:val="en-US" w:eastAsia="zh-CN"/>
              </w:rPr>
              <w:t>12.00</w:t>
            </w: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rPr>
                <w:rFonts w:hint="eastAsia"/>
                <w:lang w:val="en-US" w:eastAsia="zh-CN"/>
              </w:rPr>
              <w:t>5</w:t>
            </w:r>
          </w:p>
        </w:tc>
        <w:tc>
          <w:tcPr>
            <w:tcW w:w="1191" w:type="dxa"/>
            <w:vAlign w:val="center"/>
          </w:tcPr>
          <w:p>
            <w:pPr>
              <w:pStyle w:val="17"/>
            </w:pPr>
            <w:r>
              <w:t>302</w:t>
            </w:r>
          </w:p>
        </w:tc>
        <w:tc>
          <w:tcPr>
            <w:tcW w:w="4535" w:type="dxa"/>
            <w:vAlign w:val="center"/>
          </w:tcPr>
          <w:p>
            <w:pPr>
              <w:pStyle w:val="17"/>
            </w:pPr>
            <w:r>
              <w:rPr>
                <w:rFonts w:hint="eastAsia"/>
              </w:rPr>
              <w:t>商品和服务支出</w:t>
            </w:r>
          </w:p>
        </w:tc>
        <w:tc>
          <w:tcPr>
            <w:tcW w:w="2551" w:type="dxa"/>
            <w:vAlign w:val="center"/>
          </w:tcPr>
          <w:p>
            <w:pPr>
              <w:pStyle w:val="16"/>
              <w:rPr>
                <w:rFonts w:hint="default" w:eastAsia="方正书宋_GBK"/>
                <w:lang w:val="en-US" w:eastAsia="zh-CN"/>
              </w:rPr>
            </w:pPr>
            <w:r>
              <w:rPr>
                <w:rFonts w:hint="eastAsia"/>
                <w:lang w:val="en-US" w:eastAsia="zh-CN"/>
              </w:rPr>
              <w:t>46.40</w:t>
            </w: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6</w:t>
            </w:r>
          </w:p>
        </w:tc>
        <w:tc>
          <w:tcPr>
            <w:tcW w:w="1191" w:type="dxa"/>
            <w:vAlign w:val="center"/>
          </w:tcPr>
          <w:p>
            <w:pPr>
              <w:pStyle w:val="17"/>
            </w:pPr>
            <w:r>
              <w:t>30201</w:t>
            </w:r>
          </w:p>
        </w:tc>
        <w:tc>
          <w:tcPr>
            <w:tcW w:w="4535" w:type="dxa"/>
            <w:vAlign w:val="center"/>
          </w:tcPr>
          <w:p>
            <w:pPr>
              <w:pStyle w:val="17"/>
            </w:pPr>
            <w:r>
              <w:rPr>
                <w:rFonts w:hint="eastAsia"/>
              </w:rPr>
              <w:t>办公费</w:t>
            </w:r>
          </w:p>
        </w:tc>
        <w:tc>
          <w:tcPr>
            <w:tcW w:w="2551" w:type="dxa"/>
            <w:vAlign w:val="center"/>
          </w:tcPr>
          <w:p>
            <w:pPr>
              <w:pStyle w:val="16"/>
              <w:rPr>
                <w:rFonts w:hint="default" w:eastAsia="方正书宋_GBK"/>
                <w:lang w:val="en-US" w:eastAsia="zh-CN"/>
              </w:rPr>
            </w:pPr>
            <w:r>
              <w:rPr>
                <w:rFonts w:hint="eastAsia"/>
                <w:lang w:val="en-US" w:eastAsia="zh-CN"/>
              </w:rPr>
              <w:t>22.00</w:t>
            </w: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7</w:t>
            </w:r>
          </w:p>
        </w:tc>
        <w:tc>
          <w:tcPr>
            <w:tcW w:w="1191" w:type="dxa"/>
            <w:vAlign w:val="center"/>
          </w:tcPr>
          <w:p>
            <w:pPr>
              <w:pStyle w:val="17"/>
              <w:rPr>
                <w:rFonts w:hint="default" w:eastAsia="方正书宋_GBK"/>
                <w:lang w:val="en-US" w:eastAsia="zh-CN"/>
              </w:rPr>
            </w:pPr>
            <w:r>
              <w:rPr>
                <w:rFonts w:hint="eastAsia"/>
                <w:lang w:val="en-US" w:eastAsia="zh-CN"/>
              </w:rPr>
              <w:t>30211</w:t>
            </w:r>
          </w:p>
        </w:tc>
        <w:tc>
          <w:tcPr>
            <w:tcW w:w="4535" w:type="dxa"/>
            <w:vAlign w:val="center"/>
          </w:tcPr>
          <w:p>
            <w:pPr>
              <w:pStyle w:val="17"/>
              <w:rPr>
                <w:rFonts w:hint="eastAsia" w:eastAsia="方正书宋_GBK"/>
                <w:lang w:eastAsia="zh-CN"/>
              </w:rPr>
            </w:pPr>
            <w:r>
              <w:rPr>
                <w:rFonts w:hint="eastAsia"/>
                <w:lang w:eastAsia="zh-CN"/>
              </w:rPr>
              <w:t>差旅费</w:t>
            </w:r>
          </w:p>
        </w:tc>
        <w:tc>
          <w:tcPr>
            <w:tcW w:w="2551" w:type="dxa"/>
            <w:vAlign w:val="center"/>
          </w:tcPr>
          <w:p>
            <w:pPr>
              <w:pStyle w:val="16"/>
              <w:rPr>
                <w:rFonts w:hint="default"/>
                <w:lang w:val="en-US" w:eastAsia="zh-CN"/>
              </w:rPr>
            </w:pPr>
            <w:r>
              <w:rPr>
                <w:rFonts w:hint="eastAsia"/>
                <w:lang w:val="en-US" w:eastAsia="zh-CN"/>
              </w:rPr>
              <w:t>10.00</w:t>
            </w: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rPr>
                <w:rFonts w:hint="eastAsia"/>
                <w:lang w:val="en-US" w:eastAsia="zh-CN"/>
              </w:rPr>
              <w:t>8</w:t>
            </w:r>
          </w:p>
        </w:tc>
        <w:tc>
          <w:tcPr>
            <w:tcW w:w="1191" w:type="dxa"/>
            <w:vAlign w:val="center"/>
          </w:tcPr>
          <w:p>
            <w:pPr>
              <w:pStyle w:val="17"/>
            </w:pPr>
            <w:r>
              <w:t>30228</w:t>
            </w:r>
          </w:p>
        </w:tc>
        <w:tc>
          <w:tcPr>
            <w:tcW w:w="4535" w:type="dxa"/>
            <w:vAlign w:val="center"/>
          </w:tcPr>
          <w:p>
            <w:pPr>
              <w:pStyle w:val="17"/>
            </w:pPr>
            <w:r>
              <w:rPr>
                <w:rFonts w:hint="eastAsia"/>
              </w:rPr>
              <w:t>工会经费</w:t>
            </w:r>
          </w:p>
        </w:tc>
        <w:tc>
          <w:tcPr>
            <w:tcW w:w="2551" w:type="dxa"/>
            <w:vAlign w:val="center"/>
          </w:tcPr>
          <w:p>
            <w:pPr>
              <w:pStyle w:val="16"/>
              <w:rPr>
                <w:rFonts w:hint="default" w:eastAsia="方正书宋_GBK"/>
                <w:lang w:val="en-US" w:eastAsia="zh-CN"/>
              </w:rPr>
            </w:pPr>
            <w:r>
              <w:rPr>
                <w:rFonts w:hint="eastAsia"/>
                <w:lang w:val="en-US" w:eastAsia="zh-CN"/>
              </w:rPr>
              <w:t>5.48</w:t>
            </w: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rPr>
                <w:rFonts w:hint="eastAsia"/>
                <w:lang w:val="en-US" w:eastAsia="zh-CN"/>
              </w:rPr>
              <w:t>9</w:t>
            </w:r>
          </w:p>
        </w:tc>
        <w:tc>
          <w:tcPr>
            <w:tcW w:w="1191" w:type="dxa"/>
            <w:vAlign w:val="center"/>
          </w:tcPr>
          <w:p>
            <w:pPr>
              <w:pStyle w:val="17"/>
            </w:pPr>
            <w:r>
              <w:t>30229</w:t>
            </w:r>
          </w:p>
        </w:tc>
        <w:tc>
          <w:tcPr>
            <w:tcW w:w="4535" w:type="dxa"/>
            <w:vAlign w:val="center"/>
          </w:tcPr>
          <w:p>
            <w:pPr>
              <w:pStyle w:val="17"/>
            </w:pPr>
            <w:r>
              <w:rPr>
                <w:rFonts w:hint="eastAsia"/>
              </w:rPr>
              <w:t>福利费</w:t>
            </w:r>
          </w:p>
        </w:tc>
        <w:tc>
          <w:tcPr>
            <w:tcW w:w="2551" w:type="dxa"/>
            <w:vAlign w:val="center"/>
          </w:tcPr>
          <w:p>
            <w:pPr>
              <w:pStyle w:val="16"/>
              <w:rPr>
                <w:rFonts w:hint="default" w:eastAsia="方正书宋_GBK"/>
                <w:lang w:val="en-US" w:eastAsia="zh-CN"/>
              </w:rPr>
            </w:pPr>
            <w:r>
              <w:rPr>
                <w:rFonts w:hint="eastAsia"/>
                <w:lang w:val="en-US" w:eastAsia="zh-CN"/>
              </w:rPr>
              <w:t>8.92</w:t>
            </w:r>
          </w:p>
        </w:tc>
        <w:tc>
          <w:tcPr>
            <w:tcW w:w="2551" w:type="dxa"/>
            <w:vAlign w:val="center"/>
          </w:tcPr>
          <w:p>
            <w:pPr>
              <w:pStyle w:val="16"/>
            </w:pPr>
          </w:p>
        </w:tc>
        <w:tc>
          <w:tcPr>
            <w:tcW w:w="2552" w:type="dxa"/>
            <w:vAlign w:val="center"/>
          </w:tcPr>
          <w:p>
            <w:pPr>
              <w:pStyle w:val="16"/>
            </w:pP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ind w:firstLine="4320" w:firstLineChars="1200"/>
        <w:jc w:val="both"/>
        <w:outlineLvl w:val="4"/>
        <w:rPr>
          <w:rFonts w:hint="eastAsia" w:ascii="方正小标宋_GBK" w:hAnsi="方正小标宋_GBK" w:eastAsia="方正小标宋_GBK" w:cs="方正小标宋_GBK"/>
          <w:color w:val="000000"/>
          <w:sz w:val="36"/>
        </w:rPr>
      </w:pPr>
    </w:p>
    <w:p>
      <w:pPr>
        <w:ind w:firstLine="4320" w:firstLineChars="1200"/>
        <w:jc w:val="both"/>
        <w:outlineLvl w:val="4"/>
        <w:rPr>
          <w:rFonts w:hint="eastAsia" w:ascii="方正小标宋_GBK" w:hAnsi="方正小标宋_GBK" w:eastAsia="方正小标宋_GBK" w:cs="方正小标宋_GBK"/>
          <w:color w:val="000000"/>
          <w:sz w:val="36"/>
        </w:rPr>
      </w:pPr>
    </w:p>
    <w:p>
      <w:pPr>
        <w:ind w:firstLine="4320" w:firstLineChars="1200"/>
        <w:jc w:val="both"/>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w:t>
            </w:r>
            <w:r>
              <w:t>003</w:t>
            </w:r>
            <w:r>
              <w:rPr>
                <w:rFonts w:hint="eastAsia"/>
                <w:lang w:eastAsia="zh-CN"/>
              </w:rPr>
              <w:t>涞水</w:t>
            </w:r>
            <w:r>
              <w:rPr>
                <w:rFonts w:hint="eastAsia"/>
              </w:rPr>
              <w:t>县</w:t>
            </w:r>
            <w:r>
              <w:rPr>
                <w:rFonts w:hint="eastAsia"/>
                <w:lang w:eastAsia="zh-CN"/>
              </w:rPr>
              <w:t>民</w:t>
            </w:r>
            <w:r>
              <w:rPr>
                <w:rFonts w:hint="eastAsia"/>
              </w:rPr>
              <w:t>政局事业</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rFonts w:hint="eastAsia" w:eastAsia="方正书宋_GBK"/>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r>
        <w:rPr>
          <w:rFonts w:hint="eastAsia" w:ascii="方正书宋_GBK" w:hAnsi="方正书宋_GBK" w:eastAsia="方正书宋_GBK" w:cs="方正书宋_GBK"/>
          <w:color w:val="000000"/>
          <w:sz w:val="21"/>
          <w:lang w:eastAsia="zh-CN"/>
        </w:rPr>
        <w:t>。</w:t>
      </w: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w:t>
            </w:r>
            <w:r>
              <w:t>003</w:t>
            </w:r>
            <w:r>
              <w:rPr>
                <w:rFonts w:hint="eastAsia"/>
                <w:lang w:eastAsia="zh-CN"/>
              </w:rPr>
              <w:t>涞水</w:t>
            </w:r>
            <w:r>
              <w:rPr>
                <w:rFonts w:hint="eastAsia"/>
              </w:rPr>
              <w:t>县</w:t>
            </w:r>
            <w:r>
              <w:rPr>
                <w:rFonts w:hint="eastAsia"/>
                <w:lang w:eastAsia="zh-CN"/>
              </w:rPr>
              <w:t>民</w:t>
            </w:r>
            <w:r>
              <w:rPr>
                <w:rFonts w:hint="eastAsia"/>
              </w:rPr>
              <w:t>政局事业</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4003涞水</w:t>
            </w:r>
            <w:r>
              <w:rPr>
                <w:rFonts w:hint="eastAsia"/>
              </w:rPr>
              <w:t>县</w:t>
            </w:r>
            <w:r>
              <w:rPr>
                <w:rFonts w:hint="eastAsia"/>
                <w:lang w:eastAsia="zh-CN"/>
              </w:rPr>
              <w:t>民</w:t>
            </w:r>
            <w:r>
              <w:rPr>
                <w:rFonts w:hint="eastAsia"/>
              </w:rPr>
              <w:t>政局事业</w:t>
            </w:r>
          </w:p>
        </w:tc>
        <w:tc>
          <w:tcPr>
            <w:tcW w:w="238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rPr>
          <w:rFonts w:hint="eastAsia" w:eastAsia="方正书宋_GBK"/>
          <w:lang w:eastAsia="zh-CN"/>
        </w:rPr>
        <w:sectPr>
          <w:type w:val="continuous"/>
          <w:pgSz w:w="16840" w:h="11900" w:orient="landscape"/>
          <w:pgMar w:top="1361" w:right="1021" w:bottom="1361" w:left="1021" w:header="720" w:footer="720" w:gutter="0"/>
          <w:pgNumType w:fmt="decimal"/>
          <w:cols w:space="720" w:num="1"/>
        </w:sectPr>
      </w:pPr>
      <w:r>
        <w:rPr>
          <w:rFonts w:hint="eastAsia" w:ascii="方正书宋_GBK" w:hAnsi="方正书宋_GBK" w:eastAsia="方正书宋_GBK" w:cs="方正书宋_GBK"/>
          <w:color w:val="000000"/>
          <w:sz w:val="21"/>
        </w:rPr>
        <w:t>注：无财政拨款“三公”经费支出表预算，空表列示</w:t>
      </w:r>
      <w:r>
        <w:rPr>
          <w:rFonts w:hint="eastAsia" w:ascii="方正书宋_GBK" w:hAnsi="方正书宋_GBK" w:eastAsia="方正书宋_GBK" w:cs="方正书宋_GBK"/>
          <w:color w:val="000000"/>
          <w:sz w:val="21"/>
          <w:lang w:eastAsia="zh-CN"/>
        </w:rPr>
        <w:t>。</w:t>
      </w:r>
    </w:p>
    <w:p>
      <w:pPr>
        <w:jc w:val="both"/>
        <w:outlineLvl w:val="4"/>
        <w:rPr>
          <w:rFonts w:ascii="方正小标宋_GBK" w:hAnsi="方正小标宋_GBK" w:cs="方正小标宋_GBK" w:eastAsiaTheme="minorEastAsia"/>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民</w:t>
      </w:r>
      <w:r>
        <w:rPr>
          <w:rFonts w:hint="eastAsia" w:ascii="方正小标宋_GBK" w:hAnsi="方正小标宋_GBK" w:eastAsia="方正小标宋_GBK" w:cs="方正小标宋_GBK"/>
          <w:color w:val="000000"/>
          <w:sz w:val="44"/>
        </w:rPr>
        <w:t>政局事业</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按照《中华人民共和国预算法</w:t>
      </w:r>
      <w:bookmarkStart w:id="40" w:name="_GoBack"/>
      <w:bookmarkEnd w:id="40"/>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val="en-US" w:eastAsia="zh-CN"/>
        </w:rPr>
        <w:t>涞水</w:t>
      </w:r>
      <w:r>
        <w:rPr>
          <w:rFonts w:hint="eastAsia" w:eastAsia="方正仿宋_GBK"/>
          <w:color w:val="000000"/>
          <w:sz w:val="28"/>
        </w:rPr>
        <w:t>县财政局事业</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000000"/>
          <w:sz w:val="28"/>
          <w:lang w:eastAsia="zh-CN"/>
        </w:rPr>
      </w:pPr>
      <w:r>
        <w:rPr>
          <w:rFonts w:hint="eastAsia" w:eastAsia="方正仿宋_GBK"/>
          <w:color w:val="000000"/>
          <w:sz w:val="28"/>
          <w:lang w:eastAsia="zh-CN"/>
        </w:rPr>
        <w:t>（一）民政事业服务中心：集光荣院、敬老院、社会福利院为一体的老年福利机构，为入院人员提供生活保障工作。</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000000"/>
          <w:sz w:val="28"/>
          <w:lang w:eastAsia="zh-CN"/>
        </w:rPr>
      </w:pPr>
      <w:r>
        <w:rPr>
          <w:rFonts w:hint="eastAsia" w:eastAsia="方正仿宋_GBK"/>
          <w:color w:val="000000"/>
          <w:sz w:val="28"/>
          <w:lang w:eastAsia="zh-CN"/>
        </w:rPr>
        <w:t>（二）殡葬管理所：负责推进殡葬设施更新改造；推进惠民殡葬政策实施；规范殡仪服务管理；负责尸体火化及骨灰寄存工作。</w:t>
      </w: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w:t>
            </w:r>
            <w:r>
              <w:rPr>
                <w:rFonts w:hint="eastAsia"/>
              </w:rPr>
              <w:t>县</w:t>
            </w:r>
            <w:r>
              <w:rPr>
                <w:rFonts w:hint="eastAsia"/>
                <w:lang w:eastAsia="zh-CN"/>
              </w:rPr>
              <w:t>民</w:t>
            </w:r>
            <w:r>
              <w:rPr>
                <w:rFonts w:hint="eastAsia"/>
              </w:rPr>
              <w:t>政局事业</w:t>
            </w:r>
          </w:p>
        </w:tc>
        <w:tc>
          <w:tcPr>
            <w:tcW w:w="1843" w:type="dxa"/>
            <w:vAlign w:val="center"/>
          </w:tcPr>
          <w:p>
            <w:pPr>
              <w:pStyle w:val="18"/>
            </w:pPr>
            <w:r>
              <w:rPr>
                <w:rFonts w:hint="eastAsia"/>
              </w:rPr>
              <w:t>事业</w:t>
            </w:r>
          </w:p>
        </w:tc>
        <w:tc>
          <w:tcPr>
            <w:tcW w:w="2126" w:type="dxa"/>
            <w:vAlign w:val="center"/>
          </w:tcPr>
          <w:p>
            <w:pPr>
              <w:pStyle w:val="18"/>
            </w:pPr>
            <w:r>
              <w:rPr>
                <w:rFonts w:hint="eastAsia"/>
              </w:rPr>
              <w:t>股级</w:t>
            </w:r>
          </w:p>
        </w:tc>
        <w:tc>
          <w:tcPr>
            <w:tcW w:w="3827" w:type="dxa"/>
            <w:vAlign w:val="center"/>
          </w:tcPr>
          <w:p>
            <w:pPr>
              <w:pStyle w:val="18"/>
            </w:pPr>
            <w:r>
              <w:rPr>
                <w:rFonts w:hint="eastAsia"/>
              </w:rPr>
              <w:t>财政性资金基本保证</w:t>
            </w:r>
          </w:p>
        </w:tc>
      </w:tr>
    </w:tbl>
    <w:p>
      <w:pPr>
        <w:spacing w:before="10" w:after="1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w:t>
      </w:r>
      <w:r>
        <w:rPr>
          <w:rFonts w:hint="eastAsia" w:eastAsia="方正仿宋_GBK"/>
          <w:color w:val="000000"/>
          <w:sz w:val="28"/>
          <w:lang w:eastAsia="zh-CN"/>
        </w:rPr>
        <w:t>县</w:t>
      </w:r>
      <w:r>
        <w:rPr>
          <w:rFonts w:hint="eastAsia" w:eastAsia="方正仿宋_GBK"/>
          <w:color w:val="000000"/>
          <w:sz w:val="28"/>
        </w:rPr>
        <w:t>单位预算的编制实行综合预算管理，即全部收入和支出都反映在预算中。</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val="en-US" w:eastAsia="zh-CN"/>
        </w:rPr>
      </w:pPr>
      <w:r>
        <w:rPr>
          <w:rFonts w:hint="eastAsia" w:eastAsia="方正仿宋_GBK"/>
          <w:color w:val="000000"/>
          <w:sz w:val="28"/>
          <w:lang w:val="en-US" w:eastAsia="zh-CN"/>
        </w:rPr>
        <w:t>1、收入情况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年本</w:t>
      </w:r>
      <w:r>
        <w:rPr>
          <w:rFonts w:hint="eastAsia" w:eastAsia="方正仿宋_GBK"/>
          <w:color w:val="000000"/>
          <w:sz w:val="28"/>
          <w:lang w:val="en-US" w:eastAsia="zh-CN"/>
        </w:rPr>
        <w:t>单位</w:t>
      </w:r>
      <w:r>
        <w:rPr>
          <w:rFonts w:hint="eastAsia" w:eastAsia="方正仿宋_GBK"/>
          <w:color w:val="000000"/>
          <w:sz w:val="28"/>
        </w:rPr>
        <w:t>预算收入共计为</w:t>
      </w:r>
      <w:r>
        <w:rPr>
          <w:rFonts w:hint="eastAsia" w:eastAsia="方正仿宋_GBK"/>
          <w:color w:val="000000"/>
          <w:sz w:val="28"/>
          <w:lang w:val="en-US" w:eastAsia="zh-CN"/>
        </w:rPr>
        <w:t>648.40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全部为</w:t>
      </w:r>
      <w:r>
        <w:rPr>
          <w:rFonts w:hint="eastAsia" w:eastAsia="方正仿宋_GBK"/>
          <w:color w:val="000000"/>
          <w:sz w:val="28"/>
        </w:rPr>
        <w:t>一般公共预算财政拨款收入</w:t>
      </w:r>
      <w:r>
        <w:rPr>
          <w:rFonts w:hint="eastAsia" w:eastAsia="方正仿宋_GBK"/>
          <w:color w:val="000000"/>
          <w:sz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val="en-US" w:eastAsia="zh-CN"/>
        </w:rPr>
      </w:pPr>
      <w:r>
        <w:rPr>
          <w:rFonts w:hint="eastAsia" w:eastAsia="方正仿宋_GBK"/>
          <w:color w:val="000000"/>
          <w:sz w:val="28"/>
          <w:lang w:val="en-US" w:eastAsia="zh-CN"/>
        </w:rPr>
        <w:t>2、支出情况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年本</w:t>
      </w:r>
      <w:r>
        <w:rPr>
          <w:rFonts w:hint="eastAsia" w:eastAsia="方正仿宋_GBK"/>
          <w:color w:val="000000"/>
          <w:sz w:val="28"/>
          <w:lang w:val="en-US" w:eastAsia="zh-CN"/>
        </w:rPr>
        <w:t>单位</w:t>
      </w:r>
      <w:r>
        <w:rPr>
          <w:rFonts w:hint="eastAsia" w:eastAsia="方正仿宋_GBK"/>
          <w:color w:val="000000"/>
          <w:sz w:val="28"/>
        </w:rPr>
        <w:t>预算支出为</w:t>
      </w:r>
      <w:r>
        <w:rPr>
          <w:rFonts w:hint="eastAsia" w:eastAsia="方正仿宋_GBK"/>
          <w:color w:val="000000"/>
          <w:sz w:val="28"/>
          <w:lang w:val="en-US" w:eastAsia="zh-CN"/>
        </w:rPr>
        <w:t>648.40</w:t>
      </w:r>
      <w:r>
        <w:rPr>
          <w:rFonts w:hint="eastAsia" w:eastAsia="方正仿宋_GBK"/>
          <w:color w:val="000000"/>
          <w:sz w:val="28"/>
        </w:rPr>
        <w:t>万元。其中人员经费支出</w:t>
      </w:r>
      <w:r>
        <w:rPr>
          <w:rFonts w:hint="eastAsia" w:eastAsia="方正仿宋_GBK"/>
          <w:color w:val="000000"/>
          <w:sz w:val="28"/>
          <w:lang w:val="en-US" w:eastAsia="zh-CN"/>
        </w:rPr>
        <w:t>602.00</w:t>
      </w:r>
      <w:r>
        <w:rPr>
          <w:rFonts w:hint="eastAsia" w:eastAsia="方正仿宋_GBK"/>
          <w:color w:val="000000"/>
          <w:sz w:val="28"/>
        </w:rPr>
        <w:t>万元，日常公用经费支出</w:t>
      </w:r>
      <w:r>
        <w:rPr>
          <w:rFonts w:hint="eastAsia" w:eastAsia="方正仿宋_GBK"/>
          <w:color w:val="000000"/>
          <w:sz w:val="28"/>
          <w:lang w:val="en-US" w:eastAsia="zh-CN"/>
        </w:rPr>
        <w:t>46.40</w:t>
      </w:r>
      <w:r>
        <w:rPr>
          <w:rFonts w:hint="eastAsia" w:eastAsia="方正仿宋_GBK"/>
          <w:color w:val="000000"/>
          <w:sz w:val="28"/>
        </w:rPr>
        <w:t>万元</w:t>
      </w:r>
      <w:r>
        <w:rPr>
          <w:rFonts w:hint="eastAsia" w:eastAsia="方正仿宋_GBK"/>
          <w:color w:val="000000"/>
          <w:sz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val="en-US" w:eastAsia="zh-CN"/>
        </w:rPr>
      </w:pPr>
      <w:r>
        <w:rPr>
          <w:rFonts w:hint="eastAsia" w:eastAsia="方正仿宋_GBK"/>
          <w:color w:val="000000"/>
          <w:sz w:val="28"/>
          <w:lang w:val="en-US" w:eastAsia="zh-CN"/>
        </w:rPr>
        <w:t>3、与上年增减变化情况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年人员经费支出</w:t>
      </w:r>
      <w:r>
        <w:rPr>
          <w:rFonts w:hint="eastAsia" w:eastAsia="方正仿宋_GBK"/>
          <w:color w:val="000000"/>
          <w:sz w:val="28"/>
          <w:lang w:val="en-US" w:eastAsia="zh-CN"/>
        </w:rPr>
        <w:t>602.00</w:t>
      </w:r>
      <w:r>
        <w:rPr>
          <w:rFonts w:hint="eastAsia" w:eastAsia="方正仿宋_GBK"/>
          <w:color w:val="000000"/>
          <w:sz w:val="28"/>
        </w:rPr>
        <w:t>万元比20</w:t>
      </w:r>
      <w:r>
        <w:rPr>
          <w:rFonts w:hint="eastAsia" w:eastAsia="方正仿宋_GBK"/>
          <w:color w:val="000000"/>
          <w:sz w:val="28"/>
          <w:lang w:val="en-US" w:eastAsia="zh-CN"/>
        </w:rPr>
        <w:t>21</w:t>
      </w:r>
      <w:r>
        <w:rPr>
          <w:rFonts w:hint="eastAsia" w:eastAsia="方正仿宋_GBK"/>
          <w:color w:val="000000"/>
          <w:sz w:val="28"/>
        </w:rPr>
        <w:t>年预算数</w:t>
      </w:r>
      <w:r>
        <w:rPr>
          <w:rFonts w:hint="eastAsia" w:eastAsia="方正仿宋_GBK"/>
          <w:color w:val="000000"/>
          <w:sz w:val="28"/>
          <w:lang w:val="en-US" w:eastAsia="zh-CN"/>
        </w:rPr>
        <w:t>609.19</w:t>
      </w:r>
      <w:r>
        <w:rPr>
          <w:rFonts w:hint="eastAsia" w:eastAsia="方正仿宋_GBK"/>
          <w:color w:val="000000"/>
          <w:sz w:val="28"/>
        </w:rPr>
        <w:t>万元减少</w:t>
      </w:r>
      <w:r>
        <w:rPr>
          <w:rFonts w:hint="eastAsia" w:eastAsia="方正仿宋_GBK"/>
          <w:color w:val="000000"/>
          <w:sz w:val="28"/>
          <w:lang w:val="en-US" w:eastAsia="zh-CN"/>
        </w:rPr>
        <w:t>7.19</w:t>
      </w:r>
      <w:r>
        <w:rPr>
          <w:rFonts w:hint="eastAsia" w:eastAsia="方正仿宋_GBK"/>
          <w:color w:val="000000"/>
          <w:sz w:val="28"/>
        </w:rPr>
        <w:t>万元，主要是因为</w:t>
      </w:r>
      <w:r>
        <w:rPr>
          <w:rFonts w:hint="eastAsia" w:eastAsia="方正仿宋_GBK"/>
          <w:color w:val="000000"/>
          <w:sz w:val="28"/>
          <w:lang w:eastAsia="zh-CN"/>
        </w:rPr>
        <w:t>单位在职人员减少，导致所需经费减少</w:t>
      </w: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年日常公用经费支出</w:t>
      </w:r>
      <w:r>
        <w:rPr>
          <w:rFonts w:hint="eastAsia" w:eastAsia="方正仿宋_GBK"/>
          <w:color w:val="000000"/>
          <w:sz w:val="28"/>
          <w:lang w:val="en-US" w:eastAsia="zh-CN"/>
        </w:rPr>
        <w:t>46.40</w:t>
      </w:r>
      <w:r>
        <w:rPr>
          <w:rFonts w:hint="eastAsia" w:eastAsia="方正仿宋_GBK"/>
          <w:color w:val="000000"/>
          <w:sz w:val="28"/>
        </w:rPr>
        <w:t>万元比20</w:t>
      </w:r>
      <w:r>
        <w:rPr>
          <w:rFonts w:hint="eastAsia" w:eastAsia="方正仿宋_GBK"/>
          <w:color w:val="000000"/>
          <w:sz w:val="28"/>
          <w:lang w:val="en-US" w:eastAsia="zh-CN"/>
        </w:rPr>
        <w:t>21</w:t>
      </w:r>
      <w:r>
        <w:rPr>
          <w:rFonts w:hint="eastAsia" w:eastAsia="方正仿宋_GBK"/>
          <w:color w:val="000000"/>
          <w:sz w:val="28"/>
        </w:rPr>
        <w:t>年预算数</w:t>
      </w:r>
      <w:r>
        <w:rPr>
          <w:rFonts w:hint="eastAsia" w:eastAsia="方正仿宋_GBK"/>
          <w:color w:val="000000"/>
          <w:sz w:val="28"/>
          <w:lang w:val="en-US" w:eastAsia="zh-CN"/>
        </w:rPr>
        <w:t>47.86</w:t>
      </w:r>
      <w:r>
        <w:rPr>
          <w:rFonts w:hint="eastAsia" w:eastAsia="方正仿宋_GBK"/>
          <w:color w:val="000000"/>
          <w:sz w:val="28"/>
        </w:rPr>
        <w:t>万元</w:t>
      </w:r>
      <w:r>
        <w:rPr>
          <w:rFonts w:hint="eastAsia" w:eastAsia="方正仿宋_GBK"/>
          <w:color w:val="000000"/>
          <w:sz w:val="28"/>
          <w:lang w:val="en-US" w:eastAsia="zh-CN"/>
        </w:rPr>
        <w:t>减少1.46</w:t>
      </w:r>
      <w:r>
        <w:rPr>
          <w:rFonts w:hint="eastAsia" w:eastAsia="方正仿宋_GBK"/>
          <w:color w:val="000000"/>
          <w:sz w:val="28"/>
        </w:rPr>
        <w:t>万元，主要是因为</w:t>
      </w:r>
      <w:r>
        <w:rPr>
          <w:rFonts w:hint="eastAsia" w:eastAsia="方正仿宋_GBK"/>
          <w:color w:val="000000"/>
          <w:sz w:val="28"/>
          <w:lang w:val="en-US" w:eastAsia="zh-CN"/>
        </w:rPr>
        <w:t>我单位厉行节约要求，严格控制日常公用支出。</w:t>
      </w:r>
    </w:p>
    <w:p>
      <w:pPr>
        <w:spacing w:before="10" w:after="10"/>
        <w:ind w:firstLine="640"/>
        <w:outlineLvl w:val="5"/>
      </w:pPr>
      <w:r>
        <w:rPr>
          <w:rFonts w:hint="eastAsia" w:ascii="黑体" w:hAnsi="黑体" w:eastAsia="黑体" w:cs="黑体"/>
          <w:color w:val="000000"/>
          <w:sz w:val="32"/>
        </w:rPr>
        <w:t>三、机关运行经费安排情况</w:t>
      </w:r>
    </w:p>
    <w:p>
      <w:pPr>
        <w:pStyle w:val="32"/>
      </w:pPr>
      <w:r>
        <w:rPr>
          <w:rFonts w:hint="eastAsia"/>
          <w:color w:val="000000"/>
        </w:rPr>
        <w:t>2022年</w:t>
      </w:r>
      <w:r>
        <w:rPr>
          <w:rFonts w:hint="eastAsia"/>
          <w:color w:val="000000"/>
          <w:lang w:eastAsia="zh-CN"/>
        </w:rPr>
        <w:t>涞水</w:t>
      </w:r>
      <w:r>
        <w:rPr>
          <w:rFonts w:hint="eastAsia"/>
          <w:color w:val="000000"/>
        </w:rPr>
        <w:t>县</w:t>
      </w:r>
      <w:r>
        <w:rPr>
          <w:rFonts w:hint="eastAsia"/>
          <w:color w:val="000000"/>
          <w:lang w:eastAsia="zh-CN"/>
        </w:rPr>
        <w:t>民</w:t>
      </w:r>
      <w:r>
        <w:rPr>
          <w:rFonts w:hint="eastAsia"/>
          <w:color w:val="000000"/>
        </w:rPr>
        <w:t>政局</w:t>
      </w:r>
      <w:r>
        <w:rPr>
          <w:rFonts w:hint="eastAsia"/>
          <w:color w:val="000000"/>
          <w:lang w:val="en-US" w:eastAsia="zh-CN"/>
        </w:rPr>
        <w:t>事业单位</w:t>
      </w:r>
      <w:r>
        <w:rPr>
          <w:rFonts w:hint="eastAsia"/>
          <w:color w:val="000000"/>
        </w:rPr>
        <w:t>预算安排机关运行经费支出</w:t>
      </w:r>
      <w:r>
        <w:rPr>
          <w:rFonts w:hint="eastAsia"/>
          <w:color w:val="000000"/>
          <w:lang w:val="en-US" w:eastAsia="zh-CN"/>
        </w:rPr>
        <w:t>46.40</w:t>
      </w:r>
      <w:r>
        <w:rPr>
          <w:rFonts w:hint="eastAsia"/>
          <w:color w:val="000000"/>
        </w:rPr>
        <w:t>万元，其中包括办公费</w:t>
      </w:r>
      <w:r>
        <w:rPr>
          <w:rFonts w:hint="eastAsia"/>
          <w:color w:val="000000"/>
          <w:lang w:val="en-US" w:eastAsia="zh-CN"/>
        </w:rPr>
        <w:t>22.00</w:t>
      </w:r>
      <w:r>
        <w:rPr>
          <w:rFonts w:hint="eastAsia"/>
          <w:color w:val="000000"/>
        </w:rPr>
        <w:t>万元、</w:t>
      </w:r>
      <w:r>
        <w:rPr>
          <w:rFonts w:hint="eastAsia"/>
          <w:color w:val="000000"/>
          <w:lang w:eastAsia="zh-CN"/>
        </w:rPr>
        <w:t>差旅费</w:t>
      </w:r>
      <w:r>
        <w:rPr>
          <w:rFonts w:hint="eastAsia"/>
          <w:color w:val="000000"/>
          <w:lang w:val="en-US" w:eastAsia="zh-CN"/>
        </w:rPr>
        <w:t>10.00万元、</w:t>
      </w:r>
      <w:r>
        <w:rPr>
          <w:rFonts w:hint="eastAsia"/>
          <w:color w:val="000000"/>
        </w:rPr>
        <w:t>工会经费</w:t>
      </w:r>
      <w:r>
        <w:rPr>
          <w:rFonts w:hint="eastAsia"/>
          <w:color w:val="000000"/>
          <w:lang w:val="en-US" w:eastAsia="zh-CN"/>
        </w:rPr>
        <w:t>5.48</w:t>
      </w:r>
      <w:r>
        <w:rPr>
          <w:rFonts w:hint="eastAsia"/>
          <w:color w:val="000000"/>
        </w:rPr>
        <w:t>万元、在职人员及退休人员福利费</w:t>
      </w:r>
      <w:r>
        <w:rPr>
          <w:rFonts w:hint="eastAsia"/>
          <w:color w:val="000000"/>
          <w:lang w:val="en-US" w:eastAsia="zh-CN"/>
        </w:rPr>
        <w:t>8.92</w:t>
      </w:r>
      <w:r>
        <w:rPr>
          <w:rFonts w:hint="eastAsia"/>
          <w:color w:val="000000"/>
        </w:rPr>
        <w:t>万元。</w:t>
      </w:r>
    </w:p>
    <w:p>
      <w:pPr>
        <w:spacing w:before="10" w:after="10"/>
        <w:ind w:firstLine="640"/>
        <w:outlineLvl w:val="5"/>
      </w:pPr>
      <w:r>
        <w:rPr>
          <w:rFonts w:hint="eastAsia" w:ascii="黑体" w:hAnsi="黑体" w:eastAsia="黑体" w:cs="黑体"/>
          <w:color w:val="000000"/>
          <w:sz w:val="32"/>
        </w:rPr>
        <w:t>四、财政拨款“三公”经费预算情况及增减变化原因</w:t>
      </w:r>
    </w:p>
    <w:p>
      <w:pPr>
        <w:pStyle w:val="33"/>
        <w:rPr>
          <w:rFonts w:hint="eastAsia"/>
          <w:lang w:eastAsia="zh-CN"/>
        </w:rPr>
      </w:pPr>
      <w:r>
        <w:rPr>
          <w:rFonts w:hint="eastAsia"/>
          <w:lang w:eastAsia="zh-CN"/>
        </w:rPr>
        <w:t>无。</w:t>
      </w:r>
    </w:p>
    <w:p>
      <w:pPr>
        <w:spacing w:before="10" w:after="10"/>
        <w:ind w:firstLine="64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pgNumType w:fmt="decimal"/>
          <w:cols w:space="720" w:num="1"/>
        </w:sectPr>
      </w:pPr>
    </w:p>
    <w:p>
      <w:pPr>
        <w:pStyle w:val="33"/>
        <w:rPr>
          <w:rFonts w:hint="eastAsia"/>
          <w:lang w:eastAsia="zh-CN"/>
        </w:rPr>
      </w:pPr>
      <w:r>
        <w:rPr>
          <w:rFonts w:hint="eastAsia"/>
          <w:lang w:eastAsia="zh-CN"/>
        </w:rPr>
        <w:t>无。</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民</w:t>
      </w:r>
      <w:r>
        <w:rPr>
          <w:rFonts w:hint="eastAsia" w:eastAsia="方正仿宋_GBK"/>
          <w:color w:val="000000"/>
          <w:sz w:val="28"/>
        </w:rPr>
        <w:t>政局事业安排政府采购预算</w:t>
      </w:r>
      <w:r>
        <w:rPr>
          <w:rFonts w:eastAsia="方正仿宋_GBK"/>
          <w:color w:val="000000"/>
          <w:sz w:val="28"/>
        </w:rPr>
        <w:t>0.00</w:t>
      </w:r>
      <w:r>
        <w:rPr>
          <w:rFonts w:hint="eastAsia" w:eastAsia="方正仿宋_GBK"/>
          <w:color w:val="000000"/>
          <w:sz w:val="28"/>
        </w:rPr>
        <w:t>万元。具体内容见下表。</w:t>
      </w:r>
    </w:p>
    <w:p>
      <w:pPr>
        <w:jc w:val="center"/>
        <w:rPr>
          <w:rFonts w:hint="eastAsia" w:ascii="方正小标宋_GBK" w:hAnsi="方正小标宋_GBK" w:eastAsia="方正小标宋_GBK" w:cs="方正小标宋_GBK"/>
          <w:color w:val="000000"/>
          <w:sz w:val="36"/>
        </w:rPr>
      </w:pPr>
    </w:p>
    <w:p>
      <w:pPr>
        <w:jc w:val="center"/>
        <w:rPr>
          <w:rFonts w:hint="eastAsia" w:ascii="方正小标宋_GBK" w:hAnsi="方正小标宋_GBK" w:eastAsia="方正小标宋_GBK" w:cs="方正小标宋_GBK"/>
          <w:color w:val="000000"/>
          <w:sz w:val="36"/>
        </w:rPr>
      </w:pP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0"/>
        <w:gridCol w:w="845"/>
        <w:gridCol w:w="993"/>
        <w:gridCol w:w="993"/>
        <w:gridCol w:w="621"/>
        <w:gridCol w:w="745"/>
        <w:gridCol w:w="748"/>
        <w:gridCol w:w="844"/>
        <w:gridCol w:w="844"/>
        <w:gridCol w:w="844"/>
        <w:gridCol w:w="844"/>
        <w:gridCol w:w="844"/>
        <w:gridCol w:w="844"/>
        <w:gridCol w:w="844"/>
        <w:gridCol w:w="851"/>
        <w:gridCol w:w="8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5" w:hRule="atLeast"/>
          <w:tblHeader/>
          <w:jc w:val="center"/>
        </w:trPr>
        <w:tc>
          <w:tcPr>
            <w:tcW w:w="6435" w:type="dxa"/>
            <w:gridSpan w:val="7"/>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4003涞水</w:t>
            </w:r>
            <w:r>
              <w:rPr>
                <w:rFonts w:hint="eastAsia"/>
              </w:rPr>
              <w:t>县</w:t>
            </w:r>
            <w:r>
              <w:rPr>
                <w:rFonts w:hint="eastAsia"/>
                <w:lang w:val="en-US" w:eastAsia="zh-CN"/>
              </w:rPr>
              <w:t>民</w:t>
            </w:r>
            <w:r>
              <w:rPr>
                <w:rFonts w:hint="eastAsia"/>
              </w:rPr>
              <w:t>政局事业</w:t>
            </w:r>
          </w:p>
        </w:tc>
        <w:tc>
          <w:tcPr>
            <w:tcW w:w="7604"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3" w:hRule="atLeast"/>
          <w:tblHeader/>
          <w:jc w:val="center"/>
        </w:trPr>
        <w:tc>
          <w:tcPr>
            <w:tcW w:w="2335" w:type="dxa"/>
            <w:gridSpan w:val="2"/>
            <w:vAlign w:val="center"/>
          </w:tcPr>
          <w:p>
            <w:pPr>
              <w:pStyle w:val="15"/>
            </w:pPr>
            <w:r>
              <w:rPr>
                <w:rFonts w:hint="eastAsia"/>
              </w:rPr>
              <w:t>政府采购项目来源</w:t>
            </w:r>
          </w:p>
        </w:tc>
        <w:tc>
          <w:tcPr>
            <w:tcW w:w="993" w:type="dxa"/>
            <w:vMerge w:val="restart"/>
            <w:vAlign w:val="center"/>
          </w:tcPr>
          <w:p>
            <w:pPr>
              <w:pStyle w:val="15"/>
            </w:pPr>
            <w:r>
              <w:rPr>
                <w:rFonts w:hint="eastAsia"/>
              </w:rPr>
              <w:t>采购物品名称</w:t>
            </w:r>
          </w:p>
        </w:tc>
        <w:tc>
          <w:tcPr>
            <w:tcW w:w="993" w:type="dxa"/>
            <w:vMerge w:val="restart"/>
            <w:vAlign w:val="center"/>
          </w:tcPr>
          <w:p>
            <w:pPr>
              <w:pStyle w:val="15"/>
            </w:pPr>
            <w:r>
              <w:rPr>
                <w:rFonts w:hint="eastAsia"/>
              </w:rPr>
              <w:t>政府采购目录序号</w:t>
            </w:r>
          </w:p>
        </w:tc>
        <w:tc>
          <w:tcPr>
            <w:tcW w:w="621" w:type="dxa"/>
            <w:vMerge w:val="restart"/>
            <w:vAlign w:val="center"/>
          </w:tcPr>
          <w:p>
            <w:pPr>
              <w:pStyle w:val="15"/>
            </w:pPr>
            <w:r>
              <w:rPr>
                <w:rFonts w:hint="eastAsia"/>
              </w:rPr>
              <w:t>计量</w:t>
            </w:r>
            <w:r>
              <w:t xml:space="preserve">  </w:t>
            </w:r>
            <w:r>
              <w:rPr>
                <w:rFonts w:hint="eastAsia"/>
              </w:rPr>
              <w:t>单位</w:t>
            </w:r>
          </w:p>
        </w:tc>
        <w:tc>
          <w:tcPr>
            <w:tcW w:w="745" w:type="dxa"/>
            <w:vMerge w:val="restart"/>
            <w:vAlign w:val="center"/>
          </w:tcPr>
          <w:p>
            <w:pPr>
              <w:pStyle w:val="15"/>
            </w:pPr>
            <w:r>
              <w:rPr>
                <w:rFonts w:hint="eastAsia"/>
              </w:rPr>
              <w:t>数量</w:t>
            </w:r>
          </w:p>
        </w:tc>
        <w:tc>
          <w:tcPr>
            <w:tcW w:w="748" w:type="dxa"/>
            <w:vMerge w:val="restart"/>
            <w:vAlign w:val="center"/>
          </w:tcPr>
          <w:p>
            <w:pPr>
              <w:pStyle w:val="15"/>
            </w:pPr>
            <w:r>
              <w:rPr>
                <w:rFonts w:hint="eastAsia"/>
              </w:rPr>
              <w:t>单价</w:t>
            </w:r>
          </w:p>
        </w:tc>
        <w:tc>
          <w:tcPr>
            <w:tcW w:w="6759" w:type="dxa"/>
            <w:gridSpan w:val="8"/>
            <w:vAlign w:val="center"/>
          </w:tcPr>
          <w:p>
            <w:pPr>
              <w:pStyle w:val="15"/>
            </w:pPr>
            <w:r>
              <w:rPr>
                <w:rFonts w:hint="eastAsia"/>
              </w:rPr>
              <w:t>政府采购金额（当年部门预算安排资金）</w:t>
            </w:r>
          </w:p>
        </w:tc>
        <w:tc>
          <w:tcPr>
            <w:tcW w:w="845"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0" w:hRule="atLeast"/>
          <w:tblHeader/>
          <w:jc w:val="center"/>
        </w:trPr>
        <w:tc>
          <w:tcPr>
            <w:tcW w:w="1490" w:type="dxa"/>
            <w:vAlign w:val="center"/>
          </w:tcPr>
          <w:p>
            <w:pPr>
              <w:pStyle w:val="15"/>
            </w:pPr>
            <w:r>
              <w:rPr>
                <w:rFonts w:hint="eastAsia"/>
              </w:rPr>
              <w:t>项目名称</w:t>
            </w:r>
          </w:p>
        </w:tc>
        <w:tc>
          <w:tcPr>
            <w:tcW w:w="845" w:type="dxa"/>
            <w:vAlign w:val="center"/>
          </w:tcPr>
          <w:p>
            <w:pPr>
              <w:pStyle w:val="15"/>
            </w:pPr>
            <w:r>
              <w:rPr>
                <w:rFonts w:hint="eastAsia"/>
              </w:rPr>
              <w:t>预算</w:t>
            </w:r>
            <w:r>
              <w:t xml:space="preserve">    </w:t>
            </w:r>
            <w:r>
              <w:rPr>
                <w:rFonts w:hint="eastAsia"/>
              </w:rPr>
              <w:t>资金</w:t>
            </w:r>
          </w:p>
        </w:tc>
        <w:tc>
          <w:tcPr>
            <w:tcW w:w="993" w:type="dxa"/>
            <w:vMerge w:val="continue"/>
          </w:tcPr>
          <w:p/>
        </w:tc>
        <w:tc>
          <w:tcPr>
            <w:tcW w:w="993" w:type="dxa"/>
            <w:vMerge w:val="continue"/>
          </w:tcPr>
          <w:p/>
        </w:tc>
        <w:tc>
          <w:tcPr>
            <w:tcW w:w="621" w:type="dxa"/>
            <w:vMerge w:val="continue"/>
          </w:tcPr>
          <w:p/>
        </w:tc>
        <w:tc>
          <w:tcPr>
            <w:tcW w:w="745" w:type="dxa"/>
            <w:vMerge w:val="continue"/>
          </w:tcPr>
          <w:p/>
        </w:tc>
        <w:tc>
          <w:tcPr>
            <w:tcW w:w="748" w:type="dxa"/>
            <w:vMerge w:val="continue"/>
          </w:tcPr>
          <w:p/>
        </w:tc>
        <w:tc>
          <w:tcPr>
            <w:tcW w:w="844" w:type="dxa"/>
            <w:vAlign w:val="center"/>
          </w:tcPr>
          <w:p>
            <w:pPr>
              <w:pStyle w:val="15"/>
            </w:pPr>
            <w:r>
              <w:rPr>
                <w:rFonts w:hint="eastAsia"/>
              </w:rPr>
              <w:t>合计</w:t>
            </w:r>
          </w:p>
        </w:tc>
        <w:tc>
          <w:tcPr>
            <w:tcW w:w="844" w:type="dxa"/>
            <w:vAlign w:val="center"/>
          </w:tcPr>
          <w:p>
            <w:pPr>
              <w:pStyle w:val="15"/>
            </w:pPr>
            <w:r>
              <w:rPr>
                <w:rFonts w:hint="eastAsia"/>
              </w:rPr>
              <w:t>一般公共预算拨款</w:t>
            </w:r>
          </w:p>
        </w:tc>
        <w:tc>
          <w:tcPr>
            <w:tcW w:w="844" w:type="dxa"/>
            <w:vAlign w:val="center"/>
          </w:tcPr>
          <w:p>
            <w:pPr>
              <w:pStyle w:val="15"/>
            </w:pPr>
            <w:r>
              <w:rPr>
                <w:rFonts w:hint="eastAsia"/>
              </w:rPr>
              <w:t>基金预算拨款</w:t>
            </w:r>
          </w:p>
        </w:tc>
        <w:tc>
          <w:tcPr>
            <w:tcW w:w="844" w:type="dxa"/>
            <w:vAlign w:val="center"/>
          </w:tcPr>
          <w:p>
            <w:pPr>
              <w:pStyle w:val="15"/>
            </w:pPr>
            <w:r>
              <w:rPr>
                <w:rFonts w:hint="eastAsia"/>
              </w:rPr>
              <w:t>国有资本经营预算拨款</w:t>
            </w:r>
          </w:p>
        </w:tc>
        <w:tc>
          <w:tcPr>
            <w:tcW w:w="844" w:type="dxa"/>
            <w:vAlign w:val="center"/>
          </w:tcPr>
          <w:p>
            <w:pPr>
              <w:pStyle w:val="15"/>
            </w:pPr>
            <w:r>
              <w:rPr>
                <w:rFonts w:hint="eastAsia"/>
              </w:rPr>
              <w:t>财政专户核拨</w:t>
            </w:r>
          </w:p>
        </w:tc>
        <w:tc>
          <w:tcPr>
            <w:tcW w:w="844" w:type="dxa"/>
            <w:vAlign w:val="center"/>
          </w:tcPr>
          <w:p>
            <w:pPr>
              <w:pStyle w:val="15"/>
            </w:pPr>
            <w:r>
              <w:rPr>
                <w:rFonts w:hint="eastAsia"/>
              </w:rPr>
              <w:t>单位</w:t>
            </w:r>
            <w:r>
              <w:t xml:space="preserve">    </w:t>
            </w:r>
            <w:r>
              <w:rPr>
                <w:rFonts w:hint="eastAsia"/>
              </w:rPr>
              <w:t>资金</w:t>
            </w:r>
          </w:p>
        </w:tc>
        <w:tc>
          <w:tcPr>
            <w:tcW w:w="844" w:type="dxa"/>
            <w:vAlign w:val="center"/>
          </w:tcPr>
          <w:p>
            <w:pPr>
              <w:pStyle w:val="15"/>
            </w:pPr>
            <w:r>
              <w:rPr>
                <w:rFonts w:hint="eastAsia"/>
              </w:rPr>
              <w:t>财政拨</w:t>
            </w:r>
            <w:r>
              <w:t xml:space="preserve">    </w:t>
            </w:r>
            <w:r>
              <w:rPr>
                <w:rFonts w:hint="eastAsia"/>
              </w:rPr>
              <w:t>款结转</w:t>
            </w:r>
          </w:p>
        </w:tc>
        <w:tc>
          <w:tcPr>
            <w:tcW w:w="851"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84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8" w:hRule="atLeast"/>
          <w:jc w:val="center"/>
        </w:trPr>
        <w:tc>
          <w:tcPr>
            <w:tcW w:w="1490" w:type="dxa"/>
            <w:vAlign w:val="center"/>
          </w:tcPr>
          <w:p>
            <w:pPr>
              <w:pStyle w:val="17"/>
            </w:pPr>
          </w:p>
        </w:tc>
        <w:tc>
          <w:tcPr>
            <w:tcW w:w="845" w:type="dxa"/>
            <w:vAlign w:val="center"/>
          </w:tcPr>
          <w:p>
            <w:pPr>
              <w:pStyle w:val="16"/>
            </w:pPr>
          </w:p>
        </w:tc>
        <w:tc>
          <w:tcPr>
            <w:tcW w:w="993" w:type="dxa"/>
            <w:vAlign w:val="center"/>
          </w:tcPr>
          <w:p>
            <w:pPr>
              <w:pStyle w:val="17"/>
            </w:pPr>
          </w:p>
        </w:tc>
        <w:tc>
          <w:tcPr>
            <w:tcW w:w="993" w:type="dxa"/>
            <w:vAlign w:val="center"/>
          </w:tcPr>
          <w:p>
            <w:pPr>
              <w:pStyle w:val="17"/>
            </w:pPr>
          </w:p>
        </w:tc>
        <w:tc>
          <w:tcPr>
            <w:tcW w:w="621" w:type="dxa"/>
            <w:vAlign w:val="center"/>
          </w:tcPr>
          <w:p>
            <w:pPr>
              <w:pStyle w:val="18"/>
            </w:pPr>
          </w:p>
        </w:tc>
        <w:tc>
          <w:tcPr>
            <w:tcW w:w="745" w:type="dxa"/>
            <w:vAlign w:val="center"/>
          </w:tcPr>
          <w:p>
            <w:pPr>
              <w:pStyle w:val="16"/>
            </w:pPr>
          </w:p>
        </w:tc>
        <w:tc>
          <w:tcPr>
            <w:tcW w:w="748" w:type="dxa"/>
            <w:vAlign w:val="center"/>
          </w:tcPr>
          <w:p>
            <w:pPr>
              <w:pStyle w:val="16"/>
            </w:pPr>
          </w:p>
        </w:tc>
        <w:tc>
          <w:tcPr>
            <w:tcW w:w="844" w:type="dxa"/>
            <w:vAlign w:val="center"/>
          </w:tcPr>
          <w:p>
            <w:pPr>
              <w:pStyle w:val="16"/>
            </w:pPr>
          </w:p>
        </w:tc>
        <w:tc>
          <w:tcPr>
            <w:tcW w:w="844" w:type="dxa"/>
            <w:vAlign w:val="center"/>
          </w:tcPr>
          <w:p>
            <w:pPr>
              <w:pStyle w:val="16"/>
            </w:pPr>
          </w:p>
        </w:tc>
        <w:tc>
          <w:tcPr>
            <w:tcW w:w="844" w:type="dxa"/>
            <w:vAlign w:val="center"/>
          </w:tcPr>
          <w:p>
            <w:pPr>
              <w:pStyle w:val="16"/>
            </w:pPr>
          </w:p>
        </w:tc>
        <w:tc>
          <w:tcPr>
            <w:tcW w:w="844" w:type="dxa"/>
            <w:vAlign w:val="center"/>
          </w:tcPr>
          <w:p>
            <w:pPr>
              <w:pStyle w:val="16"/>
            </w:pPr>
          </w:p>
        </w:tc>
        <w:tc>
          <w:tcPr>
            <w:tcW w:w="844" w:type="dxa"/>
            <w:vAlign w:val="center"/>
          </w:tcPr>
          <w:p>
            <w:pPr>
              <w:pStyle w:val="16"/>
            </w:pPr>
          </w:p>
        </w:tc>
        <w:tc>
          <w:tcPr>
            <w:tcW w:w="844" w:type="dxa"/>
            <w:vAlign w:val="center"/>
          </w:tcPr>
          <w:p>
            <w:pPr>
              <w:pStyle w:val="16"/>
            </w:pPr>
          </w:p>
        </w:tc>
        <w:tc>
          <w:tcPr>
            <w:tcW w:w="844" w:type="dxa"/>
            <w:vAlign w:val="center"/>
          </w:tcPr>
          <w:p>
            <w:pPr>
              <w:pStyle w:val="16"/>
            </w:pPr>
          </w:p>
        </w:tc>
        <w:tc>
          <w:tcPr>
            <w:tcW w:w="851" w:type="dxa"/>
            <w:vAlign w:val="center"/>
          </w:tcPr>
          <w:p>
            <w:pPr>
              <w:pStyle w:val="16"/>
            </w:pPr>
          </w:p>
        </w:tc>
        <w:tc>
          <w:tcPr>
            <w:tcW w:w="845" w:type="dxa"/>
            <w:vAlign w:val="center"/>
          </w:tcPr>
          <w:p>
            <w:pPr>
              <w:pStyle w:val="16"/>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民</w:t>
      </w:r>
      <w:r>
        <w:rPr>
          <w:rFonts w:hint="eastAsia" w:eastAsia="方正仿宋_GBK"/>
          <w:color w:val="000000"/>
          <w:sz w:val="28"/>
        </w:rPr>
        <w:t>政局事业上年末固定资产金额为</w:t>
      </w:r>
      <w:r>
        <w:rPr>
          <w:rFonts w:eastAsia="方正仿宋_GBK"/>
          <w:color w:val="000000"/>
          <w:sz w:val="28"/>
        </w:rPr>
        <w:t>0.00</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4003涞水</w:t>
            </w:r>
            <w:r>
              <w:rPr>
                <w:rFonts w:hint="eastAsia"/>
              </w:rPr>
              <w:t>县</w:t>
            </w:r>
            <w:r>
              <w:rPr>
                <w:rFonts w:hint="eastAsia"/>
                <w:lang w:eastAsia="zh-CN"/>
              </w:rPr>
              <w:t>民</w:t>
            </w:r>
            <w:r>
              <w:rPr>
                <w:rFonts w:hint="eastAsia"/>
              </w:rPr>
              <w:t>政局事业</w:t>
            </w:r>
          </w:p>
        </w:tc>
        <w:tc>
          <w:tcPr>
            <w:tcW w:w="5669" w:type="dxa"/>
            <w:gridSpan w:val="2"/>
            <w:tcBorders>
              <w:top w:val="single" w:color="FFFFFF" w:sz="6" w:space="0"/>
              <w:left w:val="single" w:color="FFFFFF" w:sz="6" w:space="0"/>
              <w:right w:val="single" w:color="FFFFFF" w:sz="6" w:space="0"/>
            </w:tcBorders>
            <w:vAlign w:val="center"/>
          </w:tcPr>
          <w:p>
            <w:pPr>
              <w:pStyle w:val="12"/>
            </w:pPr>
            <w:r>
              <w:rPr>
                <w:rFonts w:hint="eastAsia"/>
              </w:rPr>
              <w:t>截止时间：</w:t>
            </w:r>
            <w:r>
              <w:t>202</w:t>
            </w:r>
            <w:r>
              <w:rPr>
                <w:rFonts w:hint="eastAsia"/>
                <w:lang w:val="en-US" w:eastAsia="zh-CN"/>
              </w:rPr>
              <w:t>1</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rPr>
                <w:rFonts w:hint="eastAsia"/>
              </w:rPr>
              <w:t>项</w:t>
            </w:r>
            <w:r>
              <w:t xml:space="preserve">   </w:t>
            </w:r>
            <w:r>
              <w:rPr>
                <w:rFonts w:hint="eastAsia"/>
              </w:rPr>
              <w:t>目</w:t>
            </w:r>
          </w:p>
        </w:tc>
        <w:tc>
          <w:tcPr>
            <w:tcW w:w="2835" w:type="dxa"/>
            <w:vAlign w:val="center"/>
          </w:tcPr>
          <w:p>
            <w:pPr>
              <w:pStyle w:val="15"/>
            </w:pPr>
            <w:r>
              <w:rPr>
                <w:rFonts w:hint="eastAsia"/>
              </w:rPr>
              <w:t>数量</w:t>
            </w:r>
          </w:p>
        </w:tc>
        <w:tc>
          <w:tcPr>
            <w:tcW w:w="2835" w:type="dxa"/>
            <w:vAlign w:val="center"/>
          </w:tcPr>
          <w:p>
            <w:pPr>
              <w:pStyle w:val="15"/>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p>
        </w:tc>
        <w:tc>
          <w:tcPr>
            <w:tcW w:w="2835" w:type="dxa"/>
            <w:vAlign w:val="center"/>
          </w:tcPr>
          <w:p>
            <w:pPr>
              <w:pStyle w:val="18"/>
            </w:pPr>
          </w:p>
        </w:tc>
        <w:tc>
          <w:tcPr>
            <w:tcW w:w="2835" w:type="dxa"/>
            <w:vAlign w:val="center"/>
          </w:tcPr>
          <w:p>
            <w:pPr>
              <w:pStyle w:val="16"/>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rPr>
          <w:rFonts w:eastAsia="方正仿宋_GBK"/>
          <w:color w:val="000000"/>
          <w:sz w:val="32"/>
        </w:rPr>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pPr>
      <w:r>
        <w:rPr>
          <w:rFonts w:hint="eastAsia" w:eastAsia="方正仿宋_GBK"/>
          <w:color w:val="000000"/>
          <w:sz w:val="28"/>
        </w:rPr>
        <w:t>我单位无其他需要说明的</w:t>
      </w:r>
      <w:r>
        <w:rPr>
          <w:rFonts w:hint="eastAsia" w:eastAsia="方正仿宋_GBK"/>
          <w:color w:val="000000"/>
          <w:sz w:val="28"/>
          <w:lang w:val="en-US" w:eastAsia="zh-CN"/>
        </w:rPr>
        <w:t>事项。</w:t>
      </w:r>
    </w:p>
    <w:sectPr>
      <w:type w:val="continuous"/>
      <w:pgSz w:w="16840" w:h="11900" w:orient="landscape"/>
      <w:pgMar w:top="1361" w:right="1021" w:bottom="1134" w:left="1021"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T6O1skBAACZAwAADgAAAGRycy9lMm9Eb2MueG1srVPNjtMwEL4j8Q6W&#10;79TZI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L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BPo7WyQEAAJkDAAAOAAAAAAAAAAEAIAAAAB4BAABkcnMvZTJvRG9j&#10;LnhtbFBLBQYAAAAABgAGAFkBAABZBQAAAAA=&#10;">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fldChar w:fldCharType="begin"/>
                          </w:r>
                          <w:r>
                            <w:instrText xml:space="preserve">PAGE "page number"</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5BhC8kBAACZAwAADgAAAGRycy9lMm9Eb2MueG1srVPNjtMwEL4j8Q6W&#10;79TZC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XkGELyQEAAJkDAAAOAAAAAAAAAAEAIAAAAB4BAABkcnMvZTJvRG9j&#10;LnhtbFBLBQYAAAAABgAGAFkBAABZBQ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6E7F61"/>
    <w:multiLevelType w:val="singleLevel"/>
    <w:tmpl w:val="046E7F6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3NWUzZjY5YmI0NWU2MDA5NjViNWE2MWJhNDEyNmI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52B4646"/>
    <w:rsid w:val="09877EE5"/>
    <w:rsid w:val="0E3F33B6"/>
    <w:rsid w:val="158F5031"/>
    <w:rsid w:val="22090B6C"/>
    <w:rsid w:val="2B0B2850"/>
    <w:rsid w:val="2C277695"/>
    <w:rsid w:val="2E347300"/>
    <w:rsid w:val="31327760"/>
    <w:rsid w:val="32C65DA6"/>
    <w:rsid w:val="33106835"/>
    <w:rsid w:val="348B1FC0"/>
    <w:rsid w:val="39087E6B"/>
    <w:rsid w:val="391B70EA"/>
    <w:rsid w:val="39965288"/>
    <w:rsid w:val="3A4B0C5C"/>
    <w:rsid w:val="3A9A395F"/>
    <w:rsid w:val="3B8F458E"/>
    <w:rsid w:val="3F033BBB"/>
    <w:rsid w:val="437F4702"/>
    <w:rsid w:val="48390A7E"/>
    <w:rsid w:val="55EC1113"/>
    <w:rsid w:val="562A7E7A"/>
    <w:rsid w:val="59134C22"/>
    <w:rsid w:val="7474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79</Pages>
  <Words>27142</Words>
  <Characters>32432</Characters>
  <Lines>127</Lines>
  <Paragraphs>36</Paragraphs>
  <TotalTime>0</TotalTime>
  <ScaleCrop>false</ScaleCrop>
  <LinksUpToDate>false</LinksUpToDate>
  <CharactersWithSpaces>33033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零距离</cp:lastModifiedBy>
  <dcterms:modified xsi:type="dcterms:W3CDTF">2024-01-26T01:16:19Z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51A669845E61488AA61E6F534A11F679_13</vt:lpwstr>
  </property>
</Properties>
</file>