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涞水县扶贫开发办公室</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涞水县扶贫开发办公室</w:t>
      </w:r>
      <w:r>
        <w:rPr>
          <w:rFonts w:hint="eastAsia"/>
        </w:rPr>
        <w:t>（本级）收支预算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涞水县扶贫开发办公室</w:t>
      </w:r>
      <w:r>
        <w:rPr>
          <w:rFonts w:hint="eastAsia"/>
        </w:rPr>
        <w:t>事业收支预算</w:t>
      </w:r>
      <w:r>
        <w:tab/>
      </w:r>
      <w:r>
        <w:rPr>
          <w:rFonts w:hint="eastAsia"/>
          <w:lang w:val="en-US" w:eastAsia="zh-CN"/>
        </w:rPr>
        <w:t>2</w:t>
      </w:r>
      <w:r>
        <w:rPr>
          <w:rFonts w:hint="eastAsia"/>
          <w:lang w:eastAsia="zh-CN"/>
        </w:rPr>
        <w:fldChar w:fldCharType="end"/>
      </w:r>
      <w:r>
        <w:rPr>
          <w:rFonts w:hint="eastAsia"/>
          <w:lang w:val="en-US" w:eastAsia="zh-CN"/>
        </w:rPr>
        <w:t>6</w:t>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bookmarkStart w:id="11" w:name="_GoBack"/>
      <w:bookmarkEnd w:id="11"/>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8291.7</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7777.2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504.48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8291.7</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8291.7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8291.7</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8291.7</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237"/>
        <w:gridCol w:w="975"/>
        <w:gridCol w:w="105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4229" w:type="dxa"/>
            <w:gridSpan w:val="2"/>
            <w:vAlign w:val="center"/>
          </w:tcPr>
          <w:p>
            <w:pPr>
              <w:pStyle w:val="15"/>
            </w:pPr>
            <w:r>
              <w:t>功能分类科目</w:t>
            </w:r>
          </w:p>
        </w:tc>
        <w:tc>
          <w:tcPr>
            <w:tcW w:w="975" w:type="dxa"/>
            <w:vMerge w:val="restart"/>
            <w:vAlign w:val="center"/>
          </w:tcPr>
          <w:p>
            <w:pPr>
              <w:pStyle w:val="15"/>
            </w:pPr>
            <w:r>
              <w:t>合计</w:t>
            </w:r>
          </w:p>
        </w:tc>
        <w:tc>
          <w:tcPr>
            <w:tcW w:w="760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3237" w:type="dxa"/>
            <w:vAlign w:val="center"/>
          </w:tcPr>
          <w:p>
            <w:pPr>
              <w:pStyle w:val="15"/>
            </w:pPr>
            <w:r>
              <w:t>科目名称</w:t>
            </w:r>
          </w:p>
        </w:tc>
        <w:tc>
          <w:tcPr>
            <w:tcW w:w="975" w:type="dxa"/>
            <w:vMerge w:val="continue"/>
          </w:tcPr>
          <w:p/>
        </w:tc>
        <w:tc>
          <w:tcPr>
            <w:tcW w:w="105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3237" w:type="dxa"/>
            <w:vAlign w:val="center"/>
          </w:tcPr>
          <w:p>
            <w:pPr>
              <w:pStyle w:val="15"/>
            </w:pPr>
            <w:r>
              <w:t>2</w:t>
            </w:r>
          </w:p>
        </w:tc>
        <w:tc>
          <w:tcPr>
            <w:tcW w:w="975" w:type="dxa"/>
            <w:vAlign w:val="center"/>
          </w:tcPr>
          <w:p>
            <w:pPr>
              <w:pStyle w:val="15"/>
            </w:pPr>
            <w:r>
              <w:t>3</w:t>
            </w:r>
          </w:p>
        </w:tc>
        <w:tc>
          <w:tcPr>
            <w:tcW w:w="105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bottom"/>
          </w:tcP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975" w:type="dxa"/>
            <w:vAlign w:val="bottom"/>
          </w:tcPr>
          <w:p>
            <w:pPr>
              <w:keepNext w:val="0"/>
              <w:keepLines w:val="0"/>
              <w:widowControl/>
              <w:suppressLineNumbers w:val="0"/>
              <w:jc w:val="righ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8291.7</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208</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社会保障和就业支出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行政事业单位养老支出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机关事业单位基本养老保险缴费支出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2080506</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机关事业单位职业年金缴费支出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卫生健康支出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21011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行政事业单位医疗</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2101101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行政单位医疗</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213</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农林水支出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21305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扶贫</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2130501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行政运行</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2130599</w:t>
            </w:r>
          </w:p>
        </w:tc>
        <w:tc>
          <w:tcPr>
            <w:tcW w:w="3237"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其他扶贫支出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221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住房保障支出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保障性安居工程支出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2210199</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其他保障性安居工程支出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住房改革支出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323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975"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50"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center"/>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0" w:bottom="1134" w:left="1020" w:header="720" w:footer="720" w:gutter="0"/>
          <w:pgNumType w:fmt="decimal"/>
          <w:cols w:space="720" w:num="1"/>
        </w:sectPr>
      </w:pPr>
    </w:p>
    <w:p>
      <w:pPr>
        <w:ind w:firstLine="5760" w:firstLineChars="1600"/>
        <w:jc w:val="both"/>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w:t>
            </w:r>
          </w:p>
        </w:tc>
        <w:tc>
          <w:tcPr>
            <w:tcW w:w="992" w:type="dxa"/>
            <w:vAlign w:val="bottom"/>
          </w:tcPr>
          <w:p>
            <w:pPr>
              <w:keepNext w:val="0"/>
              <w:keepLines w:val="0"/>
              <w:widowControl/>
              <w:suppressLineNumbers w:val="0"/>
              <w:jc w:val="left"/>
              <w:textAlignment w:val="bottom"/>
            </w:pPr>
          </w:p>
        </w:tc>
        <w:tc>
          <w:tcPr>
            <w:tcW w:w="4536"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157.82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8133.88</w:t>
            </w:r>
          </w:p>
        </w:tc>
        <w:tc>
          <w:tcPr>
            <w:tcW w:w="1361" w:type="dxa"/>
            <w:vAlign w:val="center"/>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eastAsia" w:eastAsia="宋体"/>
                <w:lang w:val="en-US" w:eastAsia="zh-CN"/>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6</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7</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8</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9</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10</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11</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righ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12</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default"/>
                <w:lang w:val="en-US"/>
              </w:rPr>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14</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15</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16</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17</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2210201</w:t>
            </w:r>
          </w:p>
        </w:tc>
        <w:tc>
          <w:tcPr>
            <w:tcW w:w="4536"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136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1361" w:type="dxa"/>
            <w:vAlign w:val="center"/>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8291.7</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2.86</w:t>
            </w:r>
          </w:p>
          <w:p>
            <w:pPr>
              <w:pStyle w:val="16"/>
              <w:rPr>
                <w:rFonts w:hint="default" w:cs="方正书宋_GBK"/>
                <w:sz w:val="21"/>
                <w:szCs w:val="24"/>
                <w:lang w:val="en-US" w:eastAsia="zh-CN" w:bidi="ar-SA"/>
              </w:rPr>
            </w:pPr>
          </w:p>
        </w:tc>
        <w:tc>
          <w:tcPr>
            <w:tcW w:w="1474"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2.86</w:t>
            </w:r>
          </w:p>
          <w:p>
            <w:pPr>
              <w:pStyle w:val="16"/>
              <w:rPr>
                <w:rFonts w:hint="default" w:ascii="方正书宋_GBK" w:hAnsi="方正书宋_GBK" w:eastAsia="方正书宋_GBK" w:cs="方正书宋_GBK"/>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lang w:val="en-US" w:eastAsia="zh-CN"/>
              </w:rPr>
            </w:pPr>
            <w:r>
              <w:rPr>
                <w:rFonts w:hint="eastAsia"/>
                <w:lang w:val="en-US" w:eastAsia="zh-CN"/>
              </w:rPr>
              <w:t>7777.2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7777.2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504.48</w:t>
            </w:r>
          </w:p>
        </w:tc>
        <w:tc>
          <w:tcPr>
            <w:tcW w:w="1474" w:type="dxa"/>
            <w:vAlign w:val="center"/>
          </w:tcPr>
          <w:p>
            <w:pPr>
              <w:pStyle w:val="16"/>
              <w:rPr>
                <w:rFonts w:hint="default" w:eastAsia="方正书宋_GBK"/>
                <w:lang w:val="en-US" w:eastAsia="zh-CN"/>
              </w:rPr>
            </w:pPr>
            <w:r>
              <w:rPr>
                <w:rFonts w:hint="eastAsia"/>
                <w:lang w:val="en-US" w:eastAsia="zh-CN"/>
              </w:rPr>
              <w:t>504.48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8291.7</w:t>
            </w:r>
          </w:p>
        </w:tc>
        <w:tc>
          <w:tcPr>
            <w:tcW w:w="3402" w:type="dxa"/>
            <w:vAlign w:val="center"/>
          </w:tcPr>
          <w:p>
            <w:pPr>
              <w:pStyle w:val="19"/>
            </w:pPr>
            <w:r>
              <w:rPr>
                <w:rFonts w:hint="eastAsia"/>
              </w:rPr>
              <w:t>本年支出合计</w:t>
            </w:r>
          </w:p>
        </w:tc>
        <w:tc>
          <w:tcPr>
            <w:tcW w:w="1474" w:type="dxa"/>
            <w:vAlign w:val="center"/>
          </w:tcPr>
          <w:p>
            <w:pPr>
              <w:pStyle w:val="20"/>
              <w:rPr>
                <w:rFonts w:hint="default"/>
                <w:lang w:val="en-US" w:eastAsia="zh-CN"/>
              </w:rPr>
            </w:pPr>
            <w:r>
              <w:rPr>
                <w:rFonts w:hint="eastAsia"/>
                <w:lang w:val="en-US" w:eastAsia="zh-CN"/>
              </w:rPr>
              <w:t>8291.7</w:t>
            </w:r>
          </w:p>
        </w:tc>
        <w:tc>
          <w:tcPr>
            <w:tcW w:w="1474" w:type="dxa"/>
            <w:vAlign w:val="center"/>
          </w:tcPr>
          <w:p>
            <w:pPr>
              <w:pStyle w:val="20"/>
              <w:rPr>
                <w:rFonts w:hint="eastAsia"/>
                <w:lang w:val="en-US" w:eastAsia="zh-CN"/>
              </w:rPr>
            </w:pPr>
            <w:r>
              <w:rPr>
                <w:rFonts w:hint="eastAsia"/>
                <w:lang w:val="en-US" w:eastAsia="zh-CN"/>
              </w:rPr>
              <w:t>8291.7</w:t>
            </w:r>
          </w:p>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20"/>
              <w:rPr>
                <w:rFonts w:hint="eastAsia"/>
                <w:lang w:val="en-US" w:eastAsia="zh-CN"/>
              </w:rPr>
            </w:pPr>
          </w:p>
        </w:tc>
        <w:tc>
          <w:tcPr>
            <w:tcW w:w="1474" w:type="dxa"/>
            <w:vAlign w:val="center"/>
          </w:tcPr>
          <w:p>
            <w:pPr>
              <w:pStyle w:val="20"/>
              <w:rPr>
                <w:rFonts w:hint="eastAsia"/>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rFonts w:hint="default"/>
                <w:lang w:val="en-US"/>
              </w:rPr>
            </w:pPr>
            <w:r>
              <w:rPr>
                <w:rFonts w:hint="eastAsia"/>
                <w:lang w:val="en-US" w:eastAsia="zh-CN"/>
              </w:rPr>
              <w:t>8291.7</w:t>
            </w:r>
          </w:p>
        </w:tc>
        <w:tc>
          <w:tcPr>
            <w:tcW w:w="3402" w:type="dxa"/>
            <w:vAlign w:val="center"/>
          </w:tcPr>
          <w:p>
            <w:pPr>
              <w:pStyle w:val="19"/>
            </w:pPr>
            <w:r>
              <w:rPr>
                <w:rFonts w:hint="eastAsia"/>
              </w:rPr>
              <w:t>支出总计</w:t>
            </w:r>
          </w:p>
        </w:tc>
        <w:tc>
          <w:tcPr>
            <w:tcW w:w="1474" w:type="dxa"/>
            <w:vAlign w:val="center"/>
          </w:tcPr>
          <w:p>
            <w:pPr>
              <w:pStyle w:val="20"/>
              <w:rPr>
                <w:rFonts w:hint="eastAsia"/>
                <w:lang w:val="en-US" w:eastAsia="zh-CN"/>
              </w:rPr>
            </w:pPr>
            <w:r>
              <w:rPr>
                <w:rFonts w:hint="eastAsia"/>
                <w:lang w:val="en-US" w:eastAsia="zh-CN"/>
              </w:rPr>
              <w:t>8291.7</w:t>
            </w:r>
          </w:p>
        </w:tc>
        <w:tc>
          <w:tcPr>
            <w:tcW w:w="1474" w:type="dxa"/>
            <w:vAlign w:val="center"/>
          </w:tcPr>
          <w:p>
            <w:pPr>
              <w:pStyle w:val="20"/>
              <w:rPr>
                <w:rFonts w:hint="eastAsia"/>
                <w:lang w:val="en-US" w:eastAsia="zh-CN"/>
              </w:rPr>
            </w:pPr>
            <w:r>
              <w:rPr>
                <w:rFonts w:hint="eastAsia"/>
                <w:lang w:val="en-US" w:eastAsia="zh-CN"/>
              </w:rPr>
              <w:t>8291.7</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pPr>
        <w:sectPr>
          <w:type w:val="continuous"/>
          <w:pgSz w:w="16840" w:h="11900" w:orient="landscape"/>
          <w:pgMar w:top="1361" w:right="1021" w:bottom="1134" w:left="1021"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b/>
                <w:sz w:val="21"/>
                <w:szCs w:val="24"/>
                <w:lang w:val="en-US" w:eastAsia="uk-UA" w:bidi="ar-SA"/>
              </w:rPr>
            </w:pP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bCs/>
                <w:sz w:val="21"/>
                <w:szCs w:val="24"/>
                <w:lang w:val="en-US" w:eastAsia="zh-CN" w:bidi="ar-SA"/>
              </w:rPr>
              <w:t>合计</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157.82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8133.88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2551" w:type="dxa"/>
            <w:vAlign w:val="center"/>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bl>
    <w:p>
      <w:pPr>
        <w:tabs>
          <w:tab w:val="left" w:pos="3784"/>
        </w:tabs>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pP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115.6</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62.58</w:t>
            </w:r>
          </w:p>
        </w:tc>
        <w:tc>
          <w:tcPr>
            <w:tcW w:w="255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53.02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工资福利支出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61.85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61.85</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基本工资</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29.82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29.82</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津贴补贴★</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奖金</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2.49</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2.49</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30107</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绩效工资</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30108</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机关事业单位基本养老保险缴费★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30109</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职业年金缴费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30110</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城镇职工基本医疗保险缴费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其他社会保障缴费★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2.58</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2.58</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4.48</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商品和服务支出</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53.02</w:t>
            </w:r>
          </w:p>
        </w:tc>
        <w:tc>
          <w:tcPr>
            <w:tcW w:w="255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lang w:val="en-US"/>
              </w:rPr>
            </w:pPr>
            <w:r>
              <w:rPr>
                <w:rFonts w:hint="eastAsia" w:ascii="方正书宋_GBK" w:hAnsi="方正书宋_GBK" w:eastAsia="方正书宋_GBK" w:cs="方正书宋_GBK"/>
                <w:sz w:val="21"/>
                <w:szCs w:val="24"/>
                <w:lang w:val="en-US" w:eastAsia="zh-CN" w:bidi="ar-SA"/>
              </w:rPr>
              <w:t>53.02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办公费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1.54</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30207</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邮电费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0.36</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30211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差旅费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30226</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劳务费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42.22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30228</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工会经费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0.52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18</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30229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职工福利费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1.02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19</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30231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公务用车运行维护费★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2.00</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30239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其他交通费用★</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4.62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21</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30299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其他商品和服务支出</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0.04</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对个人和家庭的补助</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30305</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生活补助</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bl>
    <w:p>
      <w:pPr>
        <w:sectPr>
          <w:type w:val="continuous"/>
          <w:pgSz w:w="16840" w:h="11900" w:orient="landscape"/>
          <w:pgMar w:top="1361" w:right="1021" w:bottom="1134" w:left="1021" w:header="720" w:footer="720" w:gutter="0"/>
          <w:pgNumType w:fmt="decimal"/>
          <w:cols w:space="720" w:num="1"/>
        </w:sectPr>
      </w:pPr>
    </w:p>
    <w:p>
      <w:pPr>
        <w:tabs>
          <w:tab w:val="left" w:pos="10084"/>
        </w:tabs>
        <w:jc w:val="left"/>
        <w:outlineLvl w:val="4"/>
        <w:rPr>
          <w:rFonts w:hint="eastAsia" w:ascii="方正小标宋_GBK" w:hAnsi="方正小标宋_GBK" w:cs="方正小标宋_GBK" w:eastAsiaTheme="minorEastAsia"/>
          <w:color w:val="000000"/>
          <w:sz w:val="36"/>
          <w:lang w:eastAsia="zh-CN"/>
        </w:rPr>
      </w:pPr>
      <w:r>
        <w:rPr>
          <w:rFonts w:hint="eastAsia" w:ascii="方正小标宋_GBK" w:hAnsi="方正小标宋_GBK" w:cs="方正小标宋_GBK" w:eastAsiaTheme="minorEastAsia"/>
          <w:color w:val="000000"/>
          <w:sz w:val="36"/>
          <w:lang w:eastAsia="zh-CN"/>
        </w:rPr>
        <w:tab/>
      </w: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（本级）</w:t>
      </w:r>
      <w:r>
        <w:rPr>
          <w:rFonts w:hint="eastAsia" w:eastAsia="方正仿宋_GBK"/>
          <w:color w:val="000000"/>
          <w:sz w:val="28"/>
          <w:lang w:eastAsia="zh-CN"/>
        </w:rPr>
        <w:t>2021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pPr>
      <w:r>
        <w:rPr>
          <w:rFonts w:hint="eastAsia"/>
          <w:lang w:eastAsia="zh-CN"/>
        </w:rPr>
        <w:t>涞水县扶贫开发办公室</w:t>
      </w:r>
      <w:r>
        <w:rPr>
          <w:rFonts w:hint="eastAsia"/>
          <w:lang w:val="en-US" w:eastAsia="zh-CN"/>
        </w:rPr>
        <w:t>单位</w:t>
      </w:r>
      <w:r>
        <w:t>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w:t>
      </w:r>
      <w:r>
        <w:rPr>
          <w:rFonts w:hint="eastAsia" w:cs="Times New Roman"/>
          <w:color w:val="000000"/>
          <w:sz w:val="28"/>
          <w:szCs w:val="24"/>
          <w:lang w:val="en-US" w:eastAsia="zh-CN" w:bidi="ar-SA"/>
        </w:rPr>
        <w:t>宣传报道</w:t>
      </w:r>
      <w:r>
        <w:rPr>
          <w:rFonts w:hint="eastAsia" w:ascii="Times New Roman" w:hAnsi="Times New Roman" w:eastAsia="方正仿宋_GBK" w:cs="Times New Roman"/>
          <w:color w:val="000000"/>
          <w:sz w:val="28"/>
          <w:szCs w:val="24"/>
          <w:lang w:val="en-US" w:eastAsia="uk-UA" w:bidi="ar-SA"/>
        </w:rPr>
        <w:t>工作；负责扶贫开发改革有关工作。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三）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涞水县扶贫开发办公室</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1" w:name="_Toc_3_3_0000000012"/>
      <w:r>
        <w:rPr>
          <w:rFonts w:hint="eastAsia" w:eastAsia="方正仿宋_GBK"/>
          <w:color w:val="000000"/>
          <w:sz w:val="28"/>
        </w:rPr>
        <w:t>我单位一般预算拨款收入</w:t>
      </w:r>
      <w:r>
        <w:rPr>
          <w:rFonts w:hint="eastAsia" w:eastAsia="方正仿宋_GBK"/>
          <w:color w:val="000000"/>
          <w:sz w:val="28"/>
          <w:lang w:val="en-US" w:eastAsia="zh-CN"/>
        </w:rPr>
        <w:t>8291.7</w:t>
      </w:r>
      <w:r>
        <w:rPr>
          <w:rFonts w:hint="eastAsia" w:eastAsia="方正仿宋_GBK"/>
          <w:color w:val="000000"/>
          <w:sz w:val="28"/>
        </w:rPr>
        <w:t>万元</w:t>
      </w:r>
      <w:r>
        <w:rPr>
          <w:rFonts w:hint="eastAsia" w:eastAsia="方正仿宋_GBK"/>
          <w:color w:val="000000"/>
          <w:sz w:val="28"/>
          <w:lang w:val="en-US" w:eastAsia="zh-CN"/>
        </w:rPr>
        <w:t>.</w:t>
      </w:r>
      <w:r>
        <w:rPr>
          <w:rFonts w:hint="eastAsia" w:eastAsia="方正仿宋_GBK"/>
          <w:color w:val="000000"/>
          <w:sz w:val="28"/>
        </w:rPr>
        <w:t>部门预算支出</w:t>
      </w:r>
      <w:r>
        <w:rPr>
          <w:rFonts w:hint="eastAsia" w:eastAsia="方正仿宋_GBK"/>
          <w:color w:val="000000"/>
          <w:sz w:val="28"/>
          <w:lang w:val="en-US" w:eastAsia="zh-CN"/>
        </w:rPr>
        <w:t>8291.7</w:t>
      </w:r>
      <w:r>
        <w:rPr>
          <w:rFonts w:hint="eastAsia" w:eastAsia="方正仿宋_GBK"/>
          <w:color w:val="000000"/>
          <w:sz w:val="28"/>
        </w:rPr>
        <w:t>万元，其中，人员经费</w:t>
      </w:r>
      <w:r>
        <w:rPr>
          <w:rFonts w:hint="eastAsia" w:eastAsia="方正仿宋_GBK"/>
          <w:color w:val="000000"/>
          <w:sz w:val="28"/>
          <w:lang w:val="en-US" w:eastAsia="zh-CN"/>
        </w:rPr>
        <w:t>62.58</w:t>
      </w:r>
      <w:r>
        <w:rPr>
          <w:rFonts w:hint="eastAsia" w:eastAsia="方正仿宋_GBK"/>
          <w:color w:val="000000"/>
          <w:sz w:val="28"/>
        </w:rPr>
        <w:t>万元，日常公用经费</w:t>
      </w:r>
      <w:r>
        <w:rPr>
          <w:rFonts w:hint="eastAsia" w:eastAsia="方正仿宋_GBK"/>
          <w:color w:val="000000"/>
          <w:sz w:val="28"/>
          <w:lang w:val="en-US" w:eastAsia="zh-CN"/>
        </w:rPr>
        <w:t>53.02</w:t>
      </w:r>
      <w:r>
        <w:rPr>
          <w:rFonts w:hint="eastAsia" w:eastAsia="方正仿宋_GBK"/>
          <w:color w:val="000000"/>
          <w:sz w:val="28"/>
        </w:rPr>
        <w:t>万元，专项公用经费</w:t>
      </w:r>
      <w:r>
        <w:rPr>
          <w:rFonts w:hint="eastAsia" w:eastAsia="方正仿宋_GBK"/>
          <w:color w:val="000000"/>
          <w:sz w:val="28"/>
          <w:lang w:val="en-US" w:eastAsia="zh-CN"/>
        </w:rPr>
        <w:t>8176.1</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61.85万</w:t>
      </w:r>
      <w:r>
        <w:rPr>
          <w:rFonts w:hint="eastAsia" w:eastAsia="方正仿宋_GBK"/>
          <w:color w:val="000000"/>
          <w:sz w:val="28"/>
        </w:rPr>
        <w:t>元，其中，基本工资</w:t>
      </w:r>
      <w:r>
        <w:rPr>
          <w:rFonts w:hint="eastAsia" w:eastAsia="方正仿宋_GBK"/>
          <w:color w:val="000000"/>
          <w:sz w:val="28"/>
          <w:lang w:val="en-US" w:eastAsia="zh-CN"/>
        </w:rPr>
        <w:t>29.82</w:t>
      </w:r>
      <w:r>
        <w:rPr>
          <w:rFonts w:hint="eastAsia" w:eastAsia="方正仿宋_GBK"/>
          <w:color w:val="000000"/>
          <w:sz w:val="28"/>
        </w:rPr>
        <w:t>万元，津贴补贴</w:t>
      </w:r>
      <w:r>
        <w:rPr>
          <w:rFonts w:hint="eastAsia" w:eastAsia="方正仿宋_GBK"/>
          <w:color w:val="000000"/>
          <w:sz w:val="28"/>
          <w:lang w:val="en-US" w:eastAsia="zh-CN"/>
        </w:rPr>
        <w:t>12.46</w:t>
      </w:r>
      <w:r>
        <w:rPr>
          <w:rFonts w:hint="eastAsia" w:eastAsia="方正仿宋_GBK"/>
          <w:color w:val="000000"/>
          <w:sz w:val="28"/>
        </w:rPr>
        <w:t>万元，其他福利待遇2.</w:t>
      </w:r>
      <w:r>
        <w:rPr>
          <w:rFonts w:hint="eastAsia" w:eastAsia="方正仿宋_GBK"/>
          <w:color w:val="000000"/>
          <w:sz w:val="28"/>
          <w:lang w:val="en-US" w:eastAsia="zh-CN"/>
        </w:rPr>
        <w:t>49</w:t>
      </w:r>
      <w:r>
        <w:rPr>
          <w:rFonts w:hint="eastAsia" w:eastAsia="方正仿宋_GBK"/>
          <w:color w:val="000000"/>
          <w:sz w:val="28"/>
        </w:rPr>
        <w:t>万元，社会保障缴费</w:t>
      </w:r>
      <w:r>
        <w:rPr>
          <w:rFonts w:hint="eastAsia" w:eastAsia="方正仿宋_GBK"/>
          <w:color w:val="000000"/>
          <w:sz w:val="28"/>
          <w:lang w:val="en-US" w:eastAsia="zh-CN"/>
        </w:rPr>
        <w:t>12.6</w:t>
      </w:r>
      <w:r>
        <w:rPr>
          <w:rFonts w:hint="eastAsia" w:eastAsia="方正仿宋_GBK"/>
          <w:color w:val="000000"/>
          <w:sz w:val="28"/>
        </w:rPr>
        <w:t>万元，</w:t>
      </w:r>
      <w:r>
        <w:rPr>
          <w:rFonts w:hint="eastAsia" w:eastAsia="方正仿宋_GBK"/>
          <w:color w:val="000000"/>
          <w:sz w:val="28"/>
          <w:lang w:val="en-US" w:eastAsia="zh-CN"/>
        </w:rPr>
        <w:t>住房公积金4.48万元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53.02</w:t>
      </w:r>
      <w:r>
        <w:rPr>
          <w:rFonts w:hint="eastAsia" w:eastAsia="方正仿宋_GBK"/>
          <w:color w:val="000000"/>
          <w:sz w:val="28"/>
        </w:rPr>
        <w:t>万元，其中，办公费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w:t>
      </w:r>
      <w:r>
        <w:rPr>
          <w:rFonts w:hint="eastAsia" w:eastAsia="方正仿宋_GBK"/>
          <w:color w:val="000000"/>
          <w:sz w:val="28"/>
        </w:rPr>
        <w:t>万元，劳务费</w:t>
      </w:r>
      <w:r>
        <w:rPr>
          <w:rFonts w:hint="eastAsia" w:eastAsia="方正仿宋_GBK"/>
          <w:color w:val="000000"/>
          <w:sz w:val="28"/>
          <w:lang w:val="en-US" w:eastAsia="zh-CN"/>
        </w:rPr>
        <w:t>42.22</w:t>
      </w:r>
      <w:r>
        <w:rPr>
          <w:rFonts w:hint="eastAsia" w:eastAsia="方正仿宋_GBK"/>
          <w:color w:val="000000"/>
          <w:sz w:val="28"/>
        </w:rPr>
        <w:t>万元，公务车运行维护费2.0万元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。工会经费0.</w:t>
      </w:r>
      <w:r>
        <w:rPr>
          <w:rFonts w:hint="eastAsia" w:eastAsia="方正仿宋_GBK"/>
          <w:color w:val="000000"/>
          <w:sz w:val="28"/>
          <w:lang w:val="en-US" w:eastAsia="zh-CN"/>
        </w:rPr>
        <w:t>52</w:t>
      </w:r>
      <w:r>
        <w:rPr>
          <w:rFonts w:hint="eastAsia" w:eastAsia="方正仿宋_GBK"/>
          <w:color w:val="000000"/>
          <w:sz w:val="28"/>
        </w:rPr>
        <w:t>万元，职工福利费</w:t>
      </w:r>
      <w:r>
        <w:rPr>
          <w:rFonts w:hint="eastAsia" w:eastAsia="方正仿宋_GBK"/>
          <w:color w:val="000000"/>
          <w:sz w:val="28"/>
          <w:lang w:val="en-US" w:eastAsia="zh-CN"/>
        </w:rPr>
        <w:t>1.02</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3、专项公用经费情况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8176.10</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脱贫攻坚工作经费1</w:t>
      </w:r>
      <w:r>
        <w:rPr>
          <w:rFonts w:hint="eastAsia" w:eastAsia="方正仿宋_GBK"/>
          <w:color w:val="000000"/>
          <w:sz w:val="28"/>
          <w:lang w:val="en-US" w:eastAsia="zh-CN"/>
        </w:rPr>
        <w:t>2</w:t>
      </w:r>
      <w:r>
        <w:rPr>
          <w:rFonts w:hint="eastAsia" w:eastAsia="方正仿宋_GBK"/>
          <w:color w:val="000000"/>
          <w:sz w:val="28"/>
        </w:rPr>
        <w:t>0万元，，驻村工作队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264</w:t>
      </w:r>
      <w:r>
        <w:rPr>
          <w:rFonts w:hint="eastAsia" w:eastAsia="方正仿宋_GBK"/>
          <w:color w:val="000000"/>
          <w:sz w:val="28"/>
        </w:rPr>
        <w:t>万元，扶贫县配套资金</w:t>
      </w:r>
      <w:r>
        <w:rPr>
          <w:rFonts w:hint="eastAsia" w:eastAsia="方正仿宋_GBK"/>
          <w:color w:val="000000"/>
          <w:sz w:val="28"/>
          <w:lang w:val="en-US" w:eastAsia="zh-CN"/>
        </w:rPr>
        <w:t>760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2007.1</w:t>
      </w:r>
      <w:r>
        <w:rPr>
          <w:rFonts w:hint="eastAsia" w:eastAsia="方正仿宋_GBK"/>
          <w:color w:val="000000"/>
          <w:sz w:val="28"/>
        </w:rPr>
        <w:t>万元，省级财政提前通知转移支付</w:t>
      </w:r>
      <w:r>
        <w:rPr>
          <w:rFonts w:hint="eastAsia" w:eastAsia="方正仿宋_GBK"/>
          <w:color w:val="000000"/>
          <w:sz w:val="28"/>
          <w:lang w:val="en-US" w:eastAsia="zh-CN"/>
        </w:rPr>
        <w:t>4245</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8291.7</w:t>
      </w:r>
      <w:r>
        <w:rPr>
          <w:rFonts w:hint="eastAsia" w:eastAsia="方正仿宋_GBK"/>
          <w:color w:val="000000"/>
          <w:sz w:val="28"/>
        </w:rPr>
        <w:t>万元，较上年减少</w:t>
      </w:r>
      <w:r>
        <w:rPr>
          <w:rFonts w:hint="eastAsia" w:eastAsia="方正仿宋_GBK"/>
          <w:color w:val="000000"/>
          <w:sz w:val="28"/>
          <w:lang w:val="en-US" w:eastAsia="zh-CN"/>
        </w:rPr>
        <w:t>2105.96</w:t>
      </w:r>
      <w:r>
        <w:rPr>
          <w:rFonts w:hint="eastAsia" w:eastAsia="方正仿宋_GBK"/>
          <w:color w:val="000000"/>
          <w:sz w:val="28"/>
        </w:rPr>
        <w:t>万元，其中：基本支出</w:t>
      </w:r>
      <w:r>
        <w:rPr>
          <w:rFonts w:hint="eastAsia" w:eastAsia="方正仿宋_GBK"/>
          <w:color w:val="000000"/>
          <w:sz w:val="28"/>
          <w:lang w:val="en-US" w:eastAsia="zh-CN"/>
        </w:rPr>
        <w:t>增加5.94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人员工资福利的支出，项目支出减少</w:t>
      </w:r>
      <w:r>
        <w:rPr>
          <w:rFonts w:hint="eastAsia" w:eastAsia="方正仿宋_GBK"/>
          <w:color w:val="000000"/>
          <w:sz w:val="28"/>
          <w:lang w:val="en-US" w:eastAsia="zh-CN"/>
        </w:rPr>
        <w:t>2111.9</w:t>
      </w:r>
      <w:r>
        <w:rPr>
          <w:rFonts w:hint="eastAsia" w:eastAsia="方正仿宋_GBK"/>
          <w:color w:val="000000"/>
          <w:sz w:val="28"/>
        </w:rPr>
        <w:t>万元，主要减少脱贫攻坚工作经费资金</w:t>
      </w:r>
      <w:r>
        <w:rPr>
          <w:rFonts w:hint="eastAsia" w:eastAsia="方正仿宋_GBK"/>
          <w:color w:val="000000"/>
          <w:sz w:val="28"/>
          <w:lang w:eastAsia="zh-CN"/>
        </w:rPr>
        <w:t>，</w:t>
      </w:r>
      <w:r>
        <w:rPr>
          <w:rFonts w:hint="eastAsia" w:eastAsia="方正仿宋_GBK"/>
          <w:color w:val="000000"/>
          <w:sz w:val="28"/>
          <w:lang w:val="en-US" w:eastAsia="zh-CN"/>
        </w:rPr>
        <w:t>驻村工作队综合经费项目资金</w:t>
      </w:r>
      <w:r>
        <w:rPr>
          <w:rFonts w:hint="eastAsia" w:eastAsia="方正仿宋_GBK"/>
          <w:color w:val="000000"/>
          <w:sz w:val="28"/>
        </w:rPr>
        <w:t>和上级对我县提前转移支付项目资金。</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我单位部门预算安排财政拨款支出主要用于保障该部门机构正常运转、完成日常工作任务。正常公用经费</w:t>
      </w:r>
      <w:r>
        <w:rPr>
          <w:rFonts w:hint="eastAsia" w:eastAsia="方正仿宋_GBK"/>
          <w:color w:val="000000"/>
          <w:sz w:val="28"/>
          <w:lang w:val="en-US" w:eastAsia="zh-CN"/>
        </w:rPr>
        <w:t>53.02</w:t>
      </w:r>
      <w:r>
        <w:rPr>
          <w:rFonts w:hint="eastAsia" w:eastAsia="方正仿宋_GBK"/>
          <w:color w:val="000000"/>
          <w:sz w:val="28"/>
        </w:rPr>
        <w:t>万元，其中，办公费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w:t>
      </w:r>
      <w:r>
        <w:rPr>
          <w:rFonts w:hint="eastAsia" w:eastAsia="方正仿宋_GBK"/>
          <w:color w:val="000000"/>
          <w:sz w:val="28"/>
        </w:rPr>
        <w:t>万元，劳务费</w:t>
      </w:r>
      <w:r>
        <w:rPr>
          <w:rFonts w:hint="eastAsia" w:eastAsia="方正仿宋_GBK"/>
          <w:color w:val="000000"/>
          <w:sz w:val="28"/>
          <w:lang w:val="en-US" w:eastAsia="zh-CN"/>
        </w:rPr>
        <w:t>42.22</w:t>
      </w:r>
      <w:r>
        <w:rPr>
          <w:rFonts w:hint="eastAsia" w:eastAsia="方正仿宋_GBK"/>
          <w:color w:val="000000"/>
          <w:sz w:val="28"/>
        </w:rPr>
        <w:t>万元，公务用车运行维护费2.0万元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w:t>
      </w:r>
      <w:r>
        <w:rPr>
          <w:rFonts w:hint="eastAsia" w:eastAsia="方正仿宋_GBK"/>
          <w:color w:val="000000"/>
          <w:sz w:val="28"/>
          <w:lang w:val="en-US" w:eastAsia="zh-CN"/>
        </w:rPr>
        <w:t>0.52</w:t>
      </w:r>
      <w:r>
        <w:rPr>
          <w:rFonts w:hint="eastAsia" w:eastAsia="方正仿宋_GBK"/>
          <w:color w:val="000000"/>
          <w:sz w:val="28"/>
        </w:rPr>
        <w:t>万元，职工福利费1.</w:t>
      </w:r>
      <w:r>
        <w:rPr>
          <w:rFonts w:hint="eastAsia" w:eastAsia="方正仿宋_GBK"/>
          <w:color w:val="000000"/>
          <w:sz w:val="28"/>
          <w:lang w:val="en-US" w:eastAsia="zh-CN"/>
        </w:rPr>
        <w:t>02</w:t>
      </w:r>
      <w:r>
        <w:rPr>
          <w:rFonts w:hint="eastAsia" w:eastAsia="方正仿宋_GBK"/>
          <w:color w:val="000000"/>
          <w:sz w:val="28"/>
        </w:rPr>
        <w:t>万元。</w:t>
      </w: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2021</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lang w:eastAsia="zh-CN"/>
        </w:rPr>
        <w:t>2021</w:t>
      </w:r>
      <w:r>
        <w:rPr>
          <w:rFonts w:hint="eastAsia" w:eastAsia="方正仿宋_GBK"/>
          <w:color w:val="000000"/>
          <w:sz w:val="28"/>
        </w:rPr>
        <w:t>年“三公经费”总额与2</w:t>
      </w:r>
      <w:r>
        <w:rPr>
          <w:rFonts w:hint="eastAsia" w:eastAsia="方正仿宋_GBK"/>
          <w:color w:val="000000"/>
          <w:sz w:val="28"/>
          <w:lang w:val="en-US" w:eastAsia="zh-CN"/>
        </w:rPr>
        <w:t>021</w:t>
      </w:r>
      <w:r>
        <w:rPr>
          <w:rFonts w:hint="eastAsia" w:eastAsia="方正仿宋_GBK"/>
          <w:color w:val="000000"/>
          <w:sz w:val="28"/>
        </w:rPr>
        <w:t>年持平，无增减变化 。其中</w:t>
      </w:r>
      <w:r>
        <w:rPr>
          <w:rFonts w:hint="eastAsia" w:eastAsia="方正仿宋_GBK"/>
          <w:color w:val="000000"/>
          <w:sz w:val="28"/>
          <w:lang w:eastAsia="zh-CN"/>
        </w:rPr>
        <w:t>2021</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w:t>
      </w:r>
      <w:r>
        <w:rPr>
          <w:rFonts w:hint="eastAsia" w:eastAsia="方正仿宋_GBK"/>
          <w:color w:val="000000"/>
          <w:sz w:val="28"/>
          <w:lang w:eastAsia="zh-CN"/>
        </w:rPr>
        <w:t>2021</w:t>
      </w:r>
      <w:r>
        <w:rPr>
          <w:rFonts w:hint="eastAsia" w:eastAsia="方正仿宋_GBK"/>
          <w:color w:val="000000"/>
          <w:sz w:val="28"/>
        </w:rPr>
        <w:t>年未列支公务接待费用。</w:t>
      </w:r>
    </w:p>
    <w:p>
      <w:pPr>
        <w:spacing w:line="500" w:lineRule="exact"/>
        <w:ind w:firstLine="560"/>
        <w:rPr>
          <w:rFonts w:hint="default" w:ascii="黑体" w:hAnsi="黑体" w:eastAsia="黑体" w:cs="黑体"/>
          <w:color w:val="000000"/>
          <w:sz w:val="32"/>
          <w:lang w:val="en-US" w:eastAsia="zh-CN"/>
        </w:rPr>
      </w:pPr>
      <w:r>
        <w:rPr>
          <w:rFonts w:hint="eastAsia" w:eastAsia="方正仿宋_GBK"/>
          <w:color w:val="000000"/>
          <w:sz w:val="28"/>
          <w:lang w:eastAsia="zh-CN"/>
        </w:rPr>
        <w:t>2021</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w:t>
      </w:r>
      <w:r>
        <w:rPr>
          <w:rFonts w:hint="eastAsia" w:eastAsia="方正仿宋_GBK"/>
          <w:color w:val="000000"/>
          <w:sz w:val="28"/>
          <w:lang w:eastAsia="zh-CN"/>
        </w:rPr>
        <w:t>2021</w:t>
      </w:r>
      <w:r>
        <w:rPr>
          <w:rFonts w:hint="eastAsia" w:eastAsia="方正仿宋_GBK"/>
          <w:color w:val="000000"/>
          <w:sz w:val="28"/>
        </w:rPr>
        <w:t>年落实中央规定，深入贯彻《党政机关厉行节约反对浪费条例》，未列支公务接待费。</w:t>
      </w: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五、</w:t>
      </w: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jc w:val="left"/>
        <w:outlineLvl w:val="3"/>
        <w:rPr>
          <w:rFonts w:ascii="方正仿宋_GBK" w:hAnsi="方正仿宋_GBK" w:eastAsia="方正仿宋_GBK" w:cs="方正仿宋_GBK"/>
          <w:b/>
          <w:color w:val="000000"/>
          <w:sz w:val="28"/>
        </w:rPr>
      </w:pPr>
      <w:bookmarkStart w:id="2" w:name="_Toc_4_4_0000000004"/>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年省级财政衔接推进乡村振兴补助资金绩效考核奖励项目 冀财农（2021）143号绩效目标表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523万元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3" w:name="_Toc_4_4_0000000005"/>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年省级财政衔接推进乡村振兴补助资金项目 冀财农（2021）143号绩效目标表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4" w:name="_Toc_4_4_0000000006"/>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年省级驻村工作队综合经费 冀财农（2021）161号绩效目标表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4个</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5" w:name="_Toc_4_4_0000000007"/>
    </w:p>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年衔接资金县配套绩效目标表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tabs>
          <w:tab w:val="left" w:pos="313"/>
        </w:tabs>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6" w:name="_Toc_4_4_0000000008"/>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年中央财政巩固拓展脱贫攻坚成果和巩固提升任务项目 冀财农（2021）126号绩效目标表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7" w:name="_Toc_4_4_0000000009"/>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年中央财政衔接推进乡村振兴补助资金少数民族发展任务项目 冀财农（2021）126号绩效目标表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jc w:val="left"/>
        <w:outlineLvl w:val="3"/>
        <w:rPr>
          <w:rFonts w:ascii="方正仿宋_GBK" w:hAnsi="方正仿宋_GBK" w:eastAsia="方正仿宋_GBK" w:cs="方正仿宋_GBK"/>
          <w:color w:val="000000"/>
          <w:sz w:val="28"/>
        </w:rPr>
      </w:pPr>
      <w:bookmarkStart w:id="8" w:name="_Toc_4_4_0000000010"/>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巩固脱贫成果工作经费绩效目标表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w:t>
            </w:r>
            <w:r>
              <w:rPr>
                <w:rFonts w:hint="eastAsia"/>
                <w:lang w:eastAsia="zh-CN"/>
              </w:rPr>
              <w:t>2021</w:t>
            </w:r>
            <w:r>
              <w:t>年</w:t>
            </w:r>
            <w:r>
              <w:rPr>
                <w:rFonts w:hint="eastAsia"/>
                <w:lang w:eastAsia="zh-CN"/>
              </w:rPr>
              <w:t>巩固拓展脱贫攻坚成果</w:t>
            </w:r>
            <w:r>
              <w:t>及衔接乡村振兴工作正常有效顺利开展并顺利持续进行。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9" w:name="_Toc_4_4_0000000012"/>
      <w:r>
        <w:rPr>
          <w:rFonts w:ascii="方正仿宋_GBK" w:hAnsi="方正仿宋_GBK" w:eastAsia="方正仿宋_GBK" w:cs="方正仿宋_GBK"/>
          <w:b/>
          <w:color w:val="000000"/>
          <w:sz w:val="28"/>
        </w:rPr>
        <w:t>9.精准防贫救助保险绩效目标表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270万元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保障驻村工作队驻村期间的吃、住、行和巩固脱贫成果工作的顺利开展。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ectPr>
          <w:type w:val="continuous"/>
          <w:pgSz w:w="16840" w:h="11900" w:orient="landscape"/>
          <w:pgMar w:top="1361" w:right="1021" w:bottom="1134" w:left="1021" w:header="720" w:footer="720" w:gutter="0"/>
          <w:pgNumType w:fmt="decimal"/>
          <w:cols w:space="720" w:num="1"/>
        </w:sect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hint="eastAsia" w:eastAsia="方正仿宋_GBK"/>
          <w:color w:val="000000"/>
          <w:sz w:val="28"/>
          <w:lang w:eastAsia="zh-CN"/>
        </w:rPr>
        <w:t>2021</w:t>
      </w:r>
      <w:r>
        <w:rPr>
          <w:rFonts w:eastAsia="方正仿宋_GBK"/>
          <w:color w:val="000000"/>
          <w:sz w:val="28"/>
        </w:rPr>
        <w:t>年，</w:t>
      </w:r>
      <w:r>
        <w:rPr>
          <w:rFonts w:hint="eastAsia" w:eastAsia="方正仿宋_GBK"/>
          <w:color w:val="000000"/>
          <w:sz w:val="28"/>
          <w:lang w:eastAsia="zh-CN"/>
        </w:rPr>
        <w:t>涞水县扶贫开发办公室</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824"/>
        <w:gridCol w:w="1085"/>
        <w:gridCol w:w="996"/>
        <w:gridCol w:w="590"/>
        <w:gridCol w:w="595"/>
        <w:gridCol w:w="779"/>
        <w:gridCol w:w="882"/>
        <w:gridCol w:w="882"/>
        <w:gridCol w:w="882"/>
        <w:gridCol w:w="882"/>
        <w:gridCol w:w="882"/>
        <w:gridCol w:w="882"/>
        <w:gridCol w:w="882"/>
        <w:gridCol w:w="887"/>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blHeader/>
          <w:jc w:val="center"/>
        </w:trPr>
        <w:tc>
          <w:tcPr>
            <w:tcW w:w="665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475 </w:t>
            </w:r>
            <w:r>
              <w:rPr>
                <w:rFonts w:hint="eastAsia"/>
                <w:lang w:eastAsia="zh-CN"/>
              </w:rPr>
              <w:t>涞水县扶贫开发办公室</w:t>
            </w:r>
          </w:p>
        </w:tc>
        <w:tc>
          <w:tcPr>
            <w:tcW w:w="794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2610" w:type="dxa"/>
            <w:gridSpan w:val="2"/>
            <w:vAlign w:val="center"/>
          </w:tcPr>
          <w:p>
            <w:pPr>
              <w:pStyle w:val="15"/>
            </w:pPr>
            <w:r>
              <w:t>政府采购项目来源</w:t>
            </w:r>
          </w:p>
        </w:tc>
        <w:tc>
          <w:tcPr>
            <w:tcW w:w="1085" w:type="dxa"/>
            <w:vMerge w:val="restart"/>
            <w:vAlign w:val="center"/>
          </w:tcPr>
          <w:p>
            <w:pPr>
              <w:pStyle w:val="15"/>
            </w:pPr>
            <w:r>
              <w:t>采购物品名称</w:t>
            </w:r>
          </w:p>
        </w:tc>
        <w:tc>
          <w:tcPr>
            <w:tcW w:w="996" w:type="dxa"/>
            <w:vMerge w:val="restart"/>
            <w:vAlign w:val="center"/>
          </w:tcPr>
          <w:p>
            <w:pPr>
              <w:pStyle w:val="15"/>
            </w:pPr>
            <w:r>
              <w:t>政府采购目录序号</w:t>
            </w:r>
          </w:p>
        </w:tc>
        <w:tc>
          <w:tcPr>
            <w:tcW w:w="590" w:type="dxa"/>
            <w:vMerge w:val="restart"/>
            <w:vAlign w:val="center"/>
          </w:tcPr>
          <w:p>
            <w:pPr>
              <w:pStyle w:val="15"/>
            </w:pPr>
            <w:r>
              <w:t>计量  单位</w:t>
            </w:r>
          </w:p>
        </w:tc>
        <w:tc>
          <w:tcPr>
            <w:tcW w:w="595" w:type="dxa"/>
            <w:vMerge w:val="restart"/>
            <w:vAlign w:val="center"/>
          </w:tcPr>
          <w:p>
            <w:pPr>
              <w:pStyle w:val="15"/>
            </w:pPr>
            <w:r>
              <w:t>数量</w:t>
            </w:r>
          </w:p>
        </w:tc>
        <w:tc>
          <w:tcPr>
            <w:tcW w:w="779" w:type="dxa"/>
            <w:vMerge w:val="restart"/>
            <w:vAlign w:val="center"/>
          </w:tcPr>
          <w:p>
            <w:pPr>
              <w:pStyle w:val="15"/>
            </w:pPr>
            <w:r>
              <w:t>单价</w:t>
            </w:r>
          </w:p>
        </w:tc>
        <w:tc>
          <w:tcPr>
            <w:tcW w:w="7061" w:type="dxa"/>
            <w:gridSpan w:val="8"/>
            <w:vAlign w:val="center"/>
          </w:tcPr>
          <w:p>
            <w:pPr>
              <w:pStyle w:val="15"/>
            </w:pPr>
            <w:r>
              <w:t>政府采购金额（当年部门预算安排资金）</w:t>
            </w:r>
          </w:p>
        </w:tc>
        <w:tc>
          <w:tcPr>
            <w:tcW w:w="883" w:type="dxa"/>
            <w:vMerge w:val="restart"/>
            <w:vAlign w:val="center"/>
          </w:tcPr>
          <w:p>
            <w:pPr>
              <w:pStyle w:val="15"/>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tblHeader/>
          <w:jc w:val="center"/>
        </w:trPr>
        <w:tc>
          <w:tcPr>
            <w:tcW w:w="1786" w:type="dxa"/>
            <w:vAlign w:val="center"/>
          </w:tcPr>
          <w:p>
            <w:pPr>
              <w:pStyle w:val="15"/>
            </w:pPr>
            <w:r>
              <w:t>项目名称</w:t>
            </w:r>
          </w:p>
        </w:tc>
        <w:tc>
          <w:tcPr>
            <w:tcW w:w="824" w:type="dxa"/>
            <w:vAlign w:val="center"/>
          </w:tcPr>
          <w:p>
            <w:pPr>
              <w:pStyle w:val="15"/>
            </w:pPr>
            <w:r>
              <w:t>预算    资金</w:t>
            </w:r>
          </w:p>
        </w:tc>
        <w:tc>
          <w:tcPr>
            <w:tcW w:w="1085" w:type="dxa"/>
            <w:vMerge w:val="continue"/>
          </w:tcPr>
          <w:p/>
        </w:tc>
        <w:tc>
          <w:tcPr>
            <w:tcW w:w="996" w:type="dxa"/>
            <w:vMerge w:val="continue"/>
          </w:tcPr>
          <w:p/>
        </w:tc>
        <w:tc>
          <w:tcPr>
            <w:tcW w:w="590" w:type="dxa"/>
            <w:vMerge w:val="continue"/>
          </w:tcPr>
          <w:p/>
        </w:tc>
        <w:tc>
          <w:tcPr>
            <w:tcW w:w="595" w:type="dxa"/>
            <w:vMerge w:val="continue"/>
          </w:tcPr>
          <w:p/>
        </w:tc>
        <w:tc>
          <w:tcPr>
            <w:tcW w:w="779" w:type="dxa"/>
            <w:vMerge w:val="continue"/>
          </w:tcPr>
          <w:p/>
        </w:tc>
        <w:tc>
          <w:tcPr>
            <w:tcW w:w="882" w:type="dxa"/>
            <w:vAlign w:val="center"/>
          </w:tcPr>
          <w:p>
            <w:pPr>
              <w:pStyle w:val="15"/>
            </w:pPr>
            <w:r>
              <w:t>合计</w:t>
            </w:r>
          </w:p>
        </w:tc>
        <w:tc>
          <w:tcPr>
            <w:tcW w:w="882" w:type="dxa"/>
            <w:vAlign w:val="center"/>
          </w:tcPr>
          <w:p>
            <w:pPr>
              <w:pStyle w:val="15"/>
            </w:pPr>
            <w:r>
              <w:t>一般公共预算拨款</w:t>
            </w:r>
          </w:p>
        </w:tc>
        <w:tc>
          <w:tcPr>
            <w:tcW w:w="882" w:type="dxa"/>
            <w:vAlign w:val="center"/>
          </w:tcPr>
          <w:p>
            <w:pPr>
              <w:pStyle w:val="15"/>
            </w:pPr>
            <w:r>
              <w:t>基金预算拨款</w:t>
            </w:r>
          </w:p>
        </w:tc>
        <w:tc>
          <w:tcPr>
            <w:tcW w:w="882" w:type="dxa"/>
            <w:vAlign w:val="center"/>
          </w:tcPr>
          <w:p>
            <w:pPr>
              <w:pStyle w:val="15"/>
            </w:pPr>
            <w:r>
              <w:t>国有资本经营预算拨款</w:t>
            </w:r>
          </w:p>
        </w:tc>
        <w:tc>
          <w:tcPr>
            <w:tcW w:w="882" w:type="dxa"/>
            <w:vAlign w:val="center"/>
          </w:tcPr>
          <w:p>
            <w:pPr>
              <w:pStyle w:val="15"/>
            </w:pPr>
            <w:r>
              <w:t>财政专户核拨</w:t>
            </w:r>
          </w:p>
        </w:tc>
        <w:tc>
          <w:tcPr>
            <w:tcW w:w="882" w:type="dxa"/>
            <w:vAlign w:val="center"/>
          </w:tcPr>
          <w:p>
            <w:pPr>
              <w:pStyle w:val="15"/>
            </w:pPr>
            <w:r>
              <w:t>单位    资金</w:t>
            </w:r>
          </w:p>
        </w:tc>
        <w:tc>
          <w:tcPr>
            <w:tcW w:w="882" w:type="dxa"/>
            <w:vAlign w:val="center"/>
          </w:tcPr>
          <w:p>
            <w:pPr>
              <w:pStyle w:val="15"/>
            </w:pPr>
            <w:r>
              <w:t>财政拨    款结转</w:t>
            </w:r>
          </w:p>
        </w:tc>
        <w:tc>
          <w:tcPr>
            <w:tcW w:w="887" w:type="dxa"/>
            <w:vAlign w:val="center"/>
          </w:tcPr>
          <w:p>
            <w:pPr>
              <w:pStyle w:val="15"/>
            </w:pPr>
            <w:r>
              <w:t>非财政    拨款结    转结余</w:t>
            </w:r>
          </w:p>
        </w:tc>
        <w:tc>
          <w:tcPr>
            <w:tcW w:w="8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1786" w:type="dxa"/>
            <w:vAlign w:val="center"/>
          </w:tcPr>
          <w:p>
            <w:pPr>
              <w:pStyle w:val="19"/>
            </w:pPr>
            <w:r>
              <w:t>合  计</w:t>
            </w:r>
          </w:p>
        </w:tc>
        <w:tc>
          <w:tcPr>
            <w:tcW w:w="824" w:type="dxa"/>
            <w:vAlign w:val="center"/>
          </w:tcPr>
          <w:p>
            <w:pPr>
              <w:pStyle w:val="20"/>
            </w:pPr>
          </w:p>
        </w:tc>
        <w:tc>
          <w:tcPr>
            <w:tcW w:w="1085" w:type="dxa"/>
            <w:vAlign w:val="center"/>
          </w:tcPr>
          <w:p>
            <w:pPr>
              <w:pStyle w:val="21"/>
            </w:pPr>
          </w:p>
        </w:tc>
        <w:tc>
          <w:tcPr>
            <w:tcW w:w="996" w:type="dxa"/>
            <w:vAlign w:val="center"/>
          </w:tcPr>
          <w:p>
            <w:pPr>
              <w:pStyle w:val="21"/>
            </w:pPr>
          </w:p>
        </w:tc>
        <w:tc>
          <w:tcPr>
            <w:tcW w:w="590" w:type="dxa"/>
            <w:vAlign w:val="center"/>
          </w:tcPr>
          <w:p>
            <w:pPr>
              <w:pStyle w:val="19"/>
            </w:pPr>
          </w:p>
        </w:tc>
        <w:tc>
          <w:tcPr>
            <w:tcW w:w="595" w:type="dxa"/>
            <w:vAlign w:val="center"/>
          </w:tcPr>
          <w:p>
            <w:pPr>
              <w:pStyle w:val="20"/>
            </w:pPr>
          </w:p>
        </w:tc>
        <w:tc>
          <w:tcPr>
            <w:tcW w:w="779" w:type="dxa"/>
            <w:vAlign w:val="center"/>
          </w:tcPr>
          <w:p>
            <w:pPr>
              <w:pStyle w:val="20"/>
            </w:pPr>
          </w:p>
        </w:tc>
        <w:tc>
          <w:tcPr>
            <w:tcW w:w="882" w:type="dxa"/>
            <w:vAlign w:val="center"/>
          </w:tcPr>
          <w:p>
            <w:pPr>
              <w:pStyle w:val="20"/>
            </w:pPr>
            <w:r>
              <w:rPr>
                <w:rFonts w:hint="eastAsia"/>
                <w:lang w:val="en-US" w:eastAsia="zh-CN"/>
              </w:rPr>
              <w:t>0</w:t>
            </w:r>
          </w:p>
        </w:tc>
        <w:tc>
          <w:tcPr>
            <w:tcW w:w="882" w:type="dxa"/>
            <w:vAlign w:val="center"/>
          </w:tcPr>
          <w:p>
            <w:pPr>
              <w:pStyle w:val="20"/>
            </w:pPr>
            <w:r>
              <w:rPr>
                <w:rFonts w:hint="eastAsia"/>
                <w:lang w:val="en-US" w:eastAsia="zh-CN"/>
              </w:rPr>
              <w:t>0</w:t>
            </w: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7" w:type="dxa"/>
            <w:vAlign w:val="center"/>
          </w:tcPr>
          <w:p>
            <w:pPr>
              <w:pStyle w:val="20"/>
            </w:pPr>
          </w:p>
        </w:tc>
        <w:tc>
          <w:tcPr>
            <w:tcW w:w="883" w:type="dxa"/>
            <w:vAlign w:val="center"/>
          </w:tcPr>
          <w:p>
            <w:pPr>
              <w:pStyle w:val="20"/>
              <w:rPr>
                <w:rFonts w:hint="default" w:eastAsia="方正书宋_GBK"/>
                <w:lang w:val="en-US" w:eastAsia="zh-CN"/>
              </w:rPr>
            </w:pPr>
            <w:r>
              <w:rPr>
                <w:rFonts w:hint="eastAsia"/>
                <w:lang w:val="en-US" w:eastAsia="zh-CN"/>
              </w:rPr>
              <w:t>0</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hint="eastAsia" w:ascii="黑体" w:hAnsi="黑体" w:eastAsia="黑体" w:cs="黑体"/>
          <w:color w:val="000000"/>
          <w:sz w:val="32"/>
        </w:rPr>
        <w:t>七、国有资产信息</w:t>
      </w:r>
    </w:p>
    <w:p>
      <w:pPr>
        <w:widowControl/>
        <w:spacing w:line="460" w:lineRule="exact"/>
        <w:ind w:firstLine="548" w:firstLineChars="196"/>
        <w:rPr>
          <w:rFonts w:ascii="宋体" w:hAnsi="宋体" w:cs="仿宋"/>
          <w:bCs/>
          <w:kern w:val="0"/>
          <w:sz w:val="28"/>
          <w:szCs w:val="28"/>
        </w:rPr>
      </w:pPr>
      <w:r>
        <w:rPr>
          <w:rFonts w:hint="eastAsia" w:ascii="宋体" w:hAnsi="宋体" w:cs="仿宋"/>
          <w:bCs/>
          <w:kern w:val="0"/>
          <w:sz w:val="28"/>
          <w:szCs w:val="28"/>
        </w:rPr>
        <w:t>涞水县扶贫开发办公室20</w:t>
      </w:r>
      <w:r>
        <w:rPr>
          <w:rFonts w:hint="eastAsia" w:ascii="宋体" w:hAnsi="宋体" w:cs="仿宋"/>
          <w:bCs/>
          <w:kern w:val="0"/>
          <w:sz w:val="28"/>
          <w:szCs w:val="28"/>
          <w:lang w:val="en-US" w:eastAsia="zh-CN"/>
        </w:rPr>
        <w:t>20</w:t>
      </w:r>
      <w:r>
        <w:rPr>
          <w:rFonts w:hint="eastAsia" w:ascii="宋体" w:hAnsi="宋体" w:cs="仿宋"/>
          <w:bCs/>
          <w:kern w:val="0"/>
          <w:sz w:val="28"/>
          <w:szCs w:val="28"/>
        </w:rPr>
        <w:t>年末固定资产总金额</w:t>
      </w:r>
      <w:r>
        <w:rPr>
          <w:rFonts w:hint="eastAsia" w:ascii="宋体" w:hAnsi="宋体" w:cs="仿宋"/>
          <w:bCs/>
          <w:kern w:val="0"/>
          <w:sz w:val="28"/>
          <w:szCs w:val="28"/>
          <w:lang w:val="en-US" w:eastAsia="zh-CN"/>
        </w:rPr>
        <w:t>54.5969</w:t>
      </w:r>
      <w:r>
        <w:rPr>
          <w:rFonts w:hint="eastAsia" w:ascii="宋体" w:hAnsi="宋体" w:cs="仿宋"/>
          <w:bCs/>
          <w:kern w:val="0"/>
          <w:sz w:val="28"/>
          <w:szCs w:val="28"/>
        </w:rPr>
        <w:t>万元（详见下表） 202</w:t>
      </w:r>
      <w:r>
        <w:rPr>
          <w:rFonts w:hint="eastAsia" w:ascii="宋体" w:hAnsi="宋体" w:cs="仿宋"/>
          <w:bCs/>
          <w:kern w:val="0"/>
          <w:sz w:val="28"/>
          <w:szCs w:val="28"/>
          <w:lang w:val="en-US" w:eastAsia="zh-CN"/>
        </w:rPr>
        <w:t>1</w:t>
      </w:r>
      <w:r>
        <w:rPr>
          <w:rFonts w:hint="eastAsia" w:ascii="宋体" w:hAnsi="宋体" w:cs="仿宋"/>
          <w:bCs/>
          <w:kern w:val="0"/>
          <w:sz w:val="28"/>
          <w:szCs w:val="28"/>
        </w:rPr>
        <w:t>年拟购置固定资产为零。</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截止时间：20</w:t>
            </w:r>
            <w:r>
              <w:rPr>
                <w:rFonts w:hint="eastAsia" w:ascii="仿宋" w:hAnsi="仿宋" w:eastAsia="仿宋" w:cs="仿宋"/>
                <w:b w:val="0"/>
                <w:bCs/>
                <w:color w:val="000000"/>
                <w:kern w:val="0"/>
                <w:sz w:val="28"/>
                <w:szCs w:val="28"/>
                <w:lang w:val="en-US" w:eastAsia="zh-CN"/>
              </w:rPr>
              <w:t>21</w:t>
            </w:r>
            <w:r>
              <w:rPr>
                <w:rFonts w:hint="eastAsia" w:ascii="仿宋" w:hAnsi="仿宋" w:eastAsia="仿宋" w:cs="仿宋"/>
                <w:b w:val="0"/>
                <w:bCs/>
                <w:color w:val="000000"/>
                <w:kern w:val="0"/>
                <w:sz w:val="28"/>
                <w:szCs w:val="28"/>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价值（单位：万元）</w:t>
            </w:r>
          </w:p>
        </w:tc>
      </w:tr>
      <w:tr>
        <w:tblPrEx>
          <w:tblCellMar>
            <w:top w:w="0" w:type="dxa"/>
            <w:left w:w="108" w:type="dxa"/>
            <w:bottom w:w="0" w:type="dxa"/>
            <w:right w:w="108" w:type="dxa"/>
          </w:tblCellMar>
        </w:tblPrEx>
        <w:trPr>
          <w:trHeight w:val="535"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r>
              <w:rPr>
                <w:rFonts w:hint="eastAsia" w:ascii="宋体" w:hAnsi="宋体" w:cs="宋体"/>
                <w:b/>
                <w:color w:val="000000"/>
                <w:kern w:val="0"/>
                <w:sz w:val="28"/>
                <w:szCs w:val="28"/>
                <w:lang w:val="en-US" w:eastAsia="zh-CN"/>
              </w:rPr>
              <w:t>54.5969</w:t>
            </w: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w:t>
            </w: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r>
              <w:rPr>
                <w:rFonts w:hint="eastAsia" w:ascii="宋体" w:hAnsi="宋体" w:cs="宋体"/>
                <w:color w:val="000000"/>
                <w:kern w:val="0"/>
                <w:sz w:val="28"/>
                <w:szCs w:val="28"/>
              </w:rPr>
              <w:t>12.8</w:t>
            </w: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b w:val="0"/>
                <w:bCs/>
                <w:color w:val="000000"/>
                <w:kern w:val="0"/>
                <w:sz w:val="28"/>
                <w:szCs w:val="28"/>
                <w:lang w:val="en-US" w:eastAsia="zh-CN"/>
              </w:rPr>
            </w:pPr>
            <w:r>
              <w:rPr>
                <w:rFonts w:hint="eastAsia" w:ascii="宋体" w:hAnsi="宋体" w:cs="宋体"/>
                <w:color w:val="000000"/>
                <w:kern w:val="0"/>
                <w:sz w:val="28"/>
                <w:szCs w:val="28"/>
                <w:lang w:val="en-US" w:eastAsia="zh-CN"/>
              </w:rPr>
              <w:t>41.7969</w:t>
            </w:r>
          </w:p>
        </w:tc>
      </w:tr>
    </w:tbl>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项。</w:t>
      </w:r>
    </w:p>
    <w:p>
      <w:pPr>
        <w:spacing w:line="500" w:lineRule="exact"/>
        <w:ind w:firstLine="560"/>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jc w:val="center"/>
        <w:outlineLvl w:val="3"/>
      </w:pPr>
      <w:bookmarkStart w:id="10"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事业收支预算</w:t>
      </w:r>
      <w:bookmarkEnd w:id="1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53.11</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eastAsia="方正书宋_GBK"/>
                <w:lang w:val="en-US" w:eastAsia="zh-CN"/>
              </w:rPr>
            </w:pPr>
            <w:r>
              <w:rPr>
                <w:rFonts w:hint="eastAsia"/>
                <w:lang w:val="en-US" w:eastAsia="zh-CN"/>
              </w:rPr>
              <w:t>42.22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53.11</w:t>
            </w:r>
          </w:p>
        </w:tc>
        <w:tc>
          <w:tcPr>
            <w:tcW w:w="4535" w:type="dxa"/>
            <w:vAlign w:val="center"/>
          </w:tcPr>
          <w:p>
            <w:pPr>
              <w:pStyle w:val="19"/>
            </w:pPr>
            <w:r>
              <w:rPr>
                <w:rFonts w:hint="eastAsia"/>
              </w:rPr>
              <w:t>本年支出合计</w:t>
            </w:r>
          </w:p>
        </w:tc>
        <w:tc>
          <w:tcPr>
            <w:tcW w:w="2126" w:type="dxa"/>
            <w:vAlign w:val="center"/>
          </w:tcPr>
          <w:p>
            <w:pPr>
              <w:pStyle w:val="20"/>
              <w:rPr>
                <w:rFonts w:hint="default"/>
                <w:lang w:val="en-US"/>
              </w:rPr>
            </w:pPr>
            <w:r>
              <w:rPr>
                <w:rFonts w:hint="eastAsia"/>
                <w:lang w:val="en-US" w:eastAsia="zh-CN"/>
              </w:rPr>
              <w:t>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4535" w:type="dxa"/>
            <w:vAlign w:val="center"/>
          </w:tcPr>
          <w:p>
            <w:pPr>
              <w:pStyle w:val="19"/>
            </w:pPr>
            <w:r>
              <w:rPr>
                <w:rFonts w:hint="eastAsia"/>
              </w:rPr>
              <w:t>支出总计</w:t>
            </w:r>
          </w:p>
        </w:tc>
        <w:tc>
          <w:tcPr>
            <w:tcW w:w="2126" w:type="dxa"/>
            <w:vAlign w:val="center"/>
          </w:tcPr>
          <w:p>
            <w:pPr>
              <w:pStyle w:val="20"/>
              <w:rPr>
                <w:rFonts w:hint="default"/>
                <w:lang w:val="en-US"/>
              </w:rPr>
            </w:pPr>
            <w:r>
              <w:rPr>
                <w:rFonts w:hint="eastAsia"/>
                <w:lang w:val="en-US" w:eastAsia="zh-CN"/>
              </w:rPr>
              <w:t>53.11</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hint="default" w:ascii="方正小标宋_GBK" w:hAnsi="方正小标宋_GBK" w:eastAsia="方正小标宋_GBK" w:cs="方正小标宋_GBK"/>
                <w:sz w:val="24"/>
                <w:szCs w:val="24"/>
                <w:lang w:val="en-US" w:eastAsia="uk-UA" w:bidi="ar-SA"/>
              </w:rPr>
            </w:pPr>
            <w:r>
              <w:rPr>
                <w:rFonts w:hint="eastAsia"/>
                <w:lang w:val="en-US" w:eastAsia="zh-CN"/>
              </w:rPr>
              <w:t>475003  涞水县扶贫开发办公室事业</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53.11</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8.59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8.59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lang w:val="en-US" w:eastAsia="zh-CN"/>
              </w:rPr>
            </w:pPr>
            <w:r>
              <w:rPr>
                <w:rFonts w:hint="eastAsia"/>
                <w:lang w:val="en-US" w:eastAsia="zh-CN"/>
              </w:rPr>
              <w:t>5.75</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2907" w:type="dxa"/>
            <w:vAlign w:val="center"/>
          </w:tcPr>
          <w:p>
            <w:pPr>
              <w:pStyle w:val="17"/>
            </w:pPr>
            <w:r>
              <w:rPr>
                <w:rFonts w:hint="eastAsia"/>
              </w:rPr>
              <w:t>机关事业单位职业年金缴费支出</w:t>
            </w:r>
          </w:p>
        </w:tc>
        <w:tc>
          <w:tcPr>
            <w:tcW w:w="1125" w:type="dxa"/>
            <w:vAlign w:val="center"/>
          </w:tcPr>
          <w:p>
            <w:pPr>
              <w:pStyle w:val="16"/>
              <w:rPr>
                <w:rFonts w:hint="default" w:eastAsia="方正书宋_GBK"/>
                <w:lang w:val="en-US" w:eastAsia="zh-CN"/>
              </w:rPr>
            </w:pPr>
            <w:r>
              <w:rPr>
                <w:rFonts w:hint="eastAsia" w:cs="方正书宋_GBK"/>
                <w:sz w:val="21"/>
                <w:szCs w:val="24"/>
                <w:lang w:val="en-US" w:eastAsia="zh-CN" w:bidi="ar-SA"/>
              </w:rPr>
              <w:t>2.84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2907" w:type="dxa"/>
            <w:vAlign w:val="center"/>
          </w:tcPr>
          <w:p>
            <w:pPr>
              <w:pStyle w:val="17"/>
            </w:pPr>
            <w:r>
              <w:t>事业单位医疗</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cs="方正书宋_GBK"/>
                <w:sz w:val="21"/>
                <w:szCs w:val="24"/>
                <w:lang w:val="en-US" w:eastAsia="zh-CN" w:bidi="ar-SA"/>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rPr>
              <w:t>巩固脱贫衔接乡村振兴</w:t>
            </w:r>
          </w:p>
        </w:tc>
        <w:tc>
          <w:tcPr>
            <w:tcW w:w="1125" w:type="dxa"/>
            <w:vAlign w:val="center"/>
          </w:tcPr>
          <w:p>
            <w:pPr>
              <w:pStyle w:val="16"/>
              <w:rPr>
                <w:rFonts w:hint="default" w:eastAsia="方正书宋_GBK"/>
                <w:lang w:val="en-US" w:eastAsia="zh-CN"/>
              </w:rPr>
            </w:pPr>
            <w:r>
              <w:rPr>
                <w:rFonts w:hint="eastAsia"/>
                <w:lang w:val="en-US" w:eastAsia="zh-CN"/>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53.11</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8.59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2.30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eastAsia="方正书宋_GBK"/>
                <w:lang w:val="en-US" w:eastAsia="zh-CN"/>
              </w:rPr>
            </w:pPr>
            <w:r>
              <w:rPr>
                <w:rFonts w:hint="eastAsia"/>
                <w:lang w:val="en-US" w:eastAsia="zh-CN"/>
              </w:rPr>
              <w:t>42.22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53.11</w:t>
            </w:r>
          </w:p>
        </w:tc>
        <w:tc>
          <w:tcPr>
            <w:tcW w:w="3402" w:type="dxa"/>
            <w:vAlign w:val="center"/>
          </w:tcPr>
          <w:p>
            <w:pPr>
              <w:pStyle w:val="19"/>
            </w:pPr>
            <w:r>
              <w:rPr>
                <w:rFonts w:hint="eastAsia"/>
              </w:rPr>
              <w:t>本年支出合计</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53.11</w:t>
            </w:r>
          </w:p>
        </w:tc>
        <w:tc>
          <w:tcPr>
            <w:tcW w:w="3402" w:type="dxa"/>
            <w:vAlign w:val="center"/>
          </w:tcPr>
          <w:p>
            <w:pPr>
              <w:pStyle w:val="19"/>
            </w:pPr>
            <w:r>
              <w:rPr>
                <w:rFonts w:hint="eastAsia"/>
              </w:rPr>
              <w:t>支出总计</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pStyle w:val="20"/>
            </w:pPr>
          </w:p>
        </w:tc>
        <w:tc>
          <w:tcPr>
            <w:tcW w:w="1474" w:type="dxa"/>
            <w:vAlign w:val="center"/>
          </w:tcPr>
          <w:p>
            <w:pPr>
              <w:pStyle w:val="20"/>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outlineLvl w:val="4"/>
        <w:rPr>
          <w:rFonts w:hint="eastAsia"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eastAsia="方正书宋_GBK"/>
                <w:b w:val="0"/>
                <w:bCs/>
                <w:lang w:val="en-US" w:eastAsia="zh-CN"/>
              </w:rPr>
            </w:pPr>
            <w:r>
              <w:rPr>
                <w:rFonts w:hint="eastAsia"/>
                <w:b w:val="0"/>
                <w:bCs/>
                <w:lang w:val="en-US" w:eastAsia="zh-CN"/>
              </w:rPr>
              <w:t>53.11</w:t>
            </w:r>
          </w:p>
        </w:tc>
        <w:tc>
          <w:tcPr>
            <w:tcW w:w="2551" w:type="dxa"/>
            <w:vAlign w:val="center"/>
          </w:tcPr>
          <w:p>
            <w:pPr>
              <w:pStyle w:val="20"/>
              <w:rPr>
                <w:rFonts w:hint="default" w:eastAsia="方正书宋_GBK"/>
                <w:lang w:val="en-US" w:eastAsia="zh-CN"/>
              </w:rPr>
            </w:pPr>
            <w:r>
              <w:rPr>
                <w:rFonts w:hint="eastAsia"/>
                <w:lang w:val="en-US" w:eastAsia="zh-CN"/>
              </w:rPr>
              <w:t>49.92</w:t>
            </w:r>
          </w:p>
        </w:tc>
        <w:tc>
          <w:tcPr>
            <w:tcW w:w="2552" w:type="dxa"/>
            <w:vAlign w:val="center"/>
          </w:tcPr>
          <w:p>
            <w:pPr>
              <w:pStyle w:val="20"/>
              <w:rPr>
                <w:rFonts w:hint="default" w:eastAsia="方正书宋_GBK"/>
                <w:lang w:val="en-US" w:eastAsia="zh-CN"/>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rPr>
                <w:rFonts w:hint="default" w:eastAsia="方正书宋_GBK"/>
                <w:b w:val="0"/>
                <w:bCs/>
                <w:lang w:val="en-US" w:eastAsia="zh-CN"/>
              </w:rPr>
            </w:pPr>
            <w:r>
              <w:rPr>
                <w:rFonts w:hint="eastAsia"/>
                <w:lang w:val="en-US" w:eastAsia="zh-CN"/>
              </w:rPr>
              <w:t>49.92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49.92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rPr>
                <w:b w:val="0"/>
                <w:bCs/>
              </w:rPr>
            </w:pPr>
            <w:r>
              <w:rPr>
                <w:rFonts w:hint="eastAsia"/>
                <w:lang w:val="en-US" w:eastAsia="zh-CN"/>
              </w:rPr>
              <w:t>21.53</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21.53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rPr>
                <w:rFonts w:hint="default" w:eastAsia="方正书宋_GBK"/>
                <w:b w:val="0"/>
                <w:bCs/>
                <w:lang w:val="en-US" w:eastAsia="zh-CN"/>
              </w:rPr>
            </w:pPr>
            <w:r>
              <w:rPr>
                <w:rFonts w:hint="eastAsia"/>
                <w:lang w:val="en-US" w:eastAsia="zh-CN"/>
              </w:rPr>
              <w:t>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rPr>
                <w:rFonts w:hint="default" w:eastAsia="方正书宋_GBK"/>
                <w:b w:val="0"/>
                <w:bCs/>
                <w:lang w:val="en-US" w:eastAsia="zh-CN"/>
              </w:rPr>
            </w:pPr>
            <w:r>
              <w:rPr>
                <w:rFonts w:hint="eastAsia" w:cs="方正书宋_GBK"/>
                <w:sz w:val="21"/>
                <w:szCs w:val="24"/>
                <w:lang w:val="en-US" w:eastAsia="zh-CN" w:bidi="ar-SA"/>
              </w:rPr>
              <w:t>3.08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rPr>
                <w:rFonts w:hint="default" w:eastAsia="方正书宋_GBK"/>
                <w:b w:val="0"/>
                <w:bCs/>
                <w:lang w:val="en-US" w:eastAsia="zh-CN"/>
              </w:rPr>
            </w:pPr>
            <w:r>
              <w:rPr>
                <w:rFonts w:hint="eastAsia"/>
                <w:lang w:val="en-US" w:eastAsia="zh-CN"/>
              </w:rPr>
              <w:t>12.75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rPr>
                <w:rFonts w:hint="default" w:eastAsia="方正书宋_GBK"/>
                <w:b w:val="0"/>
                <w:bCs/>
                <w:lang w:val="en-US" w:eastAsia="zh-CN"/>
              </w:rPr>
            </w:pPr>
            <w:r>
              <w:rPr>
                <w:rFonts w:hint="eastAsia"/>
                <w:lang w:val="en-US" w:eastAsia="zh-CN"/>
              </w:rPr>
              <w:t>5.75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rPr>
            </w:pPr>
            <w:r>
              <w:rPr>
                <w:rFonts w:hint="eastAsia"/>
              </w:rPr>
              <w:t>职业年金缴</w:t>
            </w:r>
            <w:r>
              <w:rPr>
                <w:rFonts w:hint="eastAsia"/>
                <w:lang w:eastAsia="zh-CN"/>
              </w:rPr>
              <w:t>费</w:t>
            </w:r>
          </w:p>
        </w:tc>
        <w:tc>
          <w:tcPr>
            <w:tcW w:w="2551" w:type="dxa"/>
            <w:vAlign w:val="center"/>
          </w:tcPr>
          <w:p>
            <w:pPr>
              <w:pStyle w:val="16"/>
              <w:rPr>
                <w:rFonts w:hint="default"/>
                <w:b w:val="0"/>
                <w:bCs/>
                <w:lang w:val="en-US" w:eastAsia="zh-CN"/>
              </w:rPr>
            </w:pPr>
            <w:r>
              <w:rPr>
                <w:rFonts w:hint="eastAsia"/>
                <w:lang w:val="en-US" w:eastAsia="zh-CN"/>
              </w:rPr>
              <w:t>2.84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30110</w:t>
            </w:r>
          </w:p>
        </w:tc>
        <w:tc>
          <w:tcPr>
            <w:tcW w:w="4535" w:type="dxa"/>
            <w:vAlign w:val="center"/>
          </w:tcPr>
          <w:p>
            <w:pPr>
              <w:pStyle w:val="17"/>
            </w:pPr>
            <w:r>
              <w:rPr>
                <w:rFonts w:hint="eastAsia"/>
              </w:rPr>
              <w:t>城镇职工基本医疗保险缴费</w:t>
            </w:r>
          </w:p>
        </w:tc>
        <w:tc>
          <w:tcPr>
            <w:tcW w:w="2551" w:type="dxa"/>
            <w:vAlign w:val="center"/>
          </w:tcPr>
          <w:p>
            <w:pPr>
              <w:pStyle w:val="16"/>
              <w:rPr>
                <w:rFonts w:hint="default" w:eastAsia="方正书宋_GBK"/>
                <w:lang w:val="en-US" w:eastAsia="zh-CN"/>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3.19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val="en-US" w:eastAsia="zh-CN"/>
              </w:rPr>
            </w:pPr>
            <w:r>
              <w:rPr>
                <w:rFonts w:hint="eastAsia"/>
                <w:lang w:val="en-US" w:eastAsia="zh-CN"/>
              </w:rPr>
              <w:t>差旅费</w:t>
            </w:r>
          </w:p>
        </w:tc>
        <w:tc>
          <w:tcPr>
            <w:tcW w:w="2551" w:type="dxa"/>
            <w:vAlign w:val="center"/>
          </w:tcPr>
          <w:p>
            <w:pPr>
              <w:pStyle w:val="16"/>
              <w:rPr>
                <w:rFonts w:hint="default"/>
                <w:lang w:val="en-US" w:eastAsia="zh-CN"/>
              </w:rPr>
            </w:pPr>
            <w:r>
              <w:rPr>
                <w:rFonts w:hint="eastAsia"/>
                <w:lang w:val="en-US" w:eastAsia="zh-CN"/>
              </w:rPr>
              <w:t>0.7</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0.41</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6</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0.54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0.54</w:t>
            </w: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both"/>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事业</w:t>
      </w:r>
      <w:r>
        <w:rPr>
          <w:rFonts w:hint="eastAsia" w:eastAsia="方正仿宋_GBK"/>
          <w:color w:val="000000"/>
          <w:sz w:val="28"/>
          <w:lang w:eastAsia="zh-CN"/>
        </w:rPr>
        <w:t>2021</w:t>
      </w:r>
      <w:r>
        <w:rPr>
          <w:rFonts w:hint="eastAsia" w:eastAsia="方正仿宋_GBK"/>
          <w:color w:val="000000"/>
          <w:sz w:val="28"/>
        </w:rPr>
        <w:t>年单位预算公开如下：</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numPr>
          <w:ilvl w:val="0"/>
          <w:numId w:val="2"/>
        </w:numPr>
        <w:ind w:firstLine="64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w:t>
      </w:r>
      <w:r>
        <w:rPr>
          <w:rFonts w:hint="eastAsia" w:eastAsia="方正仿宋_GBK" w:cs="Times New Roman"/>
          <w:color w:val="000000"/>
          <w:sz w:val="28"/>
          <w:szCs w:val="24"/>
          <w:lang w:val="en-US" w:eastAsia="zh-CN" w:bidi="ar-SA"/>
        </w:rPr>
        <w:t>宣传报道</w:t>
      </w:r>
      <w:r>
        <w:rPr>
          <w:rFonts w:hint="eastAsia" w:ascii="Times New Roman" w:hAnsi="Times New Roman" w:eastAsia="方正仿宋_GBK" w:cs="Times New Roman"/>
          <w:color w:val="000000"/>
          <w:sz w:val="28"/>
          <w:szCs w:val="24"/>
          <w:lang w:val="en-US" w:eastAsia="uk-UA" w:bidi="ar-SA"/>
        </w:rPr>
        <w:t>工作；负责扶贫开发改革有关工作。</w:t>
      </w:r>
    </w:p>
    <w:p>
      <w:pPr>
        <w:numPr>
          <w:ilvl w:val="0"/>
          <w:numId w:val="0"/>
        </w:numPr>
        <w:rPr>
          <w:rFonts w:hint="eastAsia" w:ascii="Times New Roman" w:hAnsi="Times New Roman" w:eastAsia="方正仿宋_GBK" w:cs="Times New Roman"/>
          <w:color w:val="000000"/>
          <w:sz w:val="28"/>
          <w:szCs w:val="24"/>
          <w:lang w:val="en-US" w:eastAsia="zh-CN" w:bidi="ar-SA"/>
        </w:rPr>
      </w:pPr>
    </w:p>
    <w:p>
      <w:pPr>
        <w:numPr>
          <w:ilvl w:val="0"/>
          <w:numId w:val="0"/>
        </w:numPr>
        <w:rPr>
          <w:rFonts w:hint="eastAsia" w:ascii="Times New Roman" w:hAnsi="Times New Roman" w:eastAsia="方正仿宋_GBK" w:cs="Times New Roman"/>
          <w:color w:val="000000"/>
          <w:sz w:val="28"/>
          <w:szCs w:val="24"/>
          <w:lang w:val="en-US" w:eastAsia="zh-CN"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val="en-US" w:eastAsia="zh-CN"/>
              </w:rPr>
              <w:t>涞水县扶贫开发办公室</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pPr>
            <w:r>
              <w:rPr>
                <w:rFonts w:hint="eastAsia"/>
              </w:rPr>
              <w:t>股级</w:t>
            </w:r>
          </w:p>
        </w:tc>
        <w:tc>
          <w:tcPr>
            <w:tcW w:w="3827" w:type="dxa"/>
            <w:vAlign w:val="center"/>
          </w:tcPr>
          <w:p>
            <w:pPr>
              <w:pStyle w:val="18"/>
            </w:pPr>
            <w:r>
              <w:rPr>
                <w:rFonts w:hint="eastAsia"/>
              </w:rPr>
              <w:t>财政性资金基本保证</w:t>
            </w:r>
          </w:p>
        </w:tc>
      </w:tr>
    </w:tbl>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numPr>
          <w:ilvl w:val="0"/>
          <w:numId w:val="3"/>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pPr>
        <w:numPr>
          <w:ilvl w:val="0"/>
          <w:numId w:val="0"/>
        </w:numPr>
        <w:spacing w:before="10" w:after="10"/>
        <w:ind w:firstLine="560" w:firstLineChars="200"/>
        <w:outlineLvl w:val="5"/>
        <w:rPr>
          <w:rFonts w:hint="eastAsia" w:eastAsia="方正仿宋_GBK"/>
          <w:color w:val="000000"/>
          <w:sz w:val="28"/>
        </w:rPr>
      </w:pPr>
      <w:r>
        <w:rPr>
          <w:rFonts w:hint="eastAsia" w:eastAsia="方正仿宋_GBK"/>
          <w:color w:val="000000"/>
          <w:sz w:val="28"/>
          <w:lang w:val="en-US" w:eastAsia="zh-CN"/>
        </w:rPr>
        <w:t>我单位一般预算拨款收入53.11万元，其中，人员经费49.92万元，日常公用经费3.19万元</w:t>
      </w:r>
      <w:r>
        <w:rPr>
          <w:rFonts w:hint="eastAsia" w:eastAsia="方正仿宋_GBK"/>
          <w:color w:val="000000"/>
          <w:sz w:val="28"/>
        </w:rPr>
        <w:t>。</w:t>
      </w:r>
      <w:r>
        <w:rPr>
          <w:rFonts w:hint="eastAsia" w:eastAsia="方正仿宋_GBK"/>
          <w:color w:val="000000"/>
          <w:sz w:val="28"/>
          <w:lang w:val="en-US" w:eastAsia="zh-CN"/>
        </w:rPr>
        <w:t>部门预算支出53.11万元，其中，人员经费49.92万元，日常公用经费3.19万元</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49.92万</w:t>
      </w:r>
      <w:r>
        <w:rPr>
          <w:rFonts w:hint="eastAsia" w:eastAsia="方正仿宋_GBK"/>
          <w:color w:val="000000"/>
          <w:sz w:val="28"/>
        </w:rPr>
        <w:t>元，其中，基本工资</w:t>
      </w:r>
      <w:r>
        <w:rPr>
          <w:rFonts w:hint="eastAsia" w:eastAsia="方正仿宋_GBK"/>
          <w:color w:val="000000"/>
          <w:sz w:val="28"/>
          <w:lang w:val="en-US" w:eastAsia="zh-CN"/>
        </w:rPr>
        <w:t>21.53</w:t>
      </w:r>
      <w:r>
        <w:rPr>
          <w:rFonts w:hint="eastAsia" w:eastAsia="方正仿宋_GBK"/>
          <w:color w:val="000000"/>
          <w:sz w:val="28"/>
        </w:rPr>
        <w:t>万元，津贴补贴</w:t>
      </w:r>
      <w:r>
        <w:rPr>
          <w:rFonts w:hint="eastAsia" w:eastAsia="方正仿宋_GBK"/>
          <w:color w:val="000000"/>
          <w:sz w:val="28"/>
          <w:lang w:val="en-US" w:eastAsia="zh-CN"/>
        </w:rPr>
        <w:t>1.67</w:t>
      </w:r>
      <w:r>
        <w:rPr>
          <w:rFonts w:hint="eastAsia" w:eastAsia="方正仿宋_GBK"/>
          <w:color w:val="000000"/>
          <w:sz w:val="28"/>
        </w:rPr>
        <w:t>万元，绩效工资</w:t>
      </w:r>
      <w:r>
        <w:rPr>
          <w:rFonts w:hint="eastAsia" w:eastAsia="方正仿宋_GBK"/>
          <w:color w:val="000000"/>
          <w:sz w:val="28"/>
          <w:lang w:val="en-US" w:eastAsia="zh-CN"/>
        </w:rPr>
        <w:t>12.75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13.97</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3.19</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0.41</w:t>
      </w:r>
      <w:r>
        <w:rPr>
          <w:rFonts w:hint="eastAsia" w:eastAsia="方正仿宋_GBK"/>
          <w:color w:val="000000"/>
          <w:sz w:val="28"/>
        </w:rPr>
        <w:t>万元，职工福利费</w:t>
      </w:r>
      <w:r>
        <w:rPr>
          <w:rFonts w:hint="eastAsia" w:eastAsia="方正仿宋_GBK"/>
          <w:color w:val="000000"/>
          <w:sz w:val="28"/>
          <w:lang w:val="en-US" w:eastAsia="zh-CN"/>
        </w:rPr>
        <w:t>0.54</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53.11</w:t>
      </w:r>
      <w:r>
        <w:rPr>
          <w:rFonts w:hint="eastAsia" w:eastAsia="方正仿宋_GBK"/>
          <w:color w:val="000000"/>
          <w:sz w:val="28"/>
        </w:rPr>
        <w:t>万元，较上年</w:t>
      </w:r>
      <w:r>
        <w:rPr>
          <w:rFonts w:hint="eastAsia" w:eastAsia="方正仿宋_GBK"/>
          <w:color w:val="000000"/>
          <w:sz w:val="28"/>
          <w:lang w:eastAsia="zh-CN"/>
        </w:rPr>
        <w:t>增加</w:t>
      </w:r>
      <w:r>
        <w:rPr>
          <w:rFonts w:hint="eastAsia" w:eastAsia="方正仿宋_GBK"/>
          <w:color w:val="000000"/>
          <w:sz w:val="28"/>
          <w:lang w:val="en-US" w:eastAsia="zh-CN"/>
        </w:rPr>
        <w:t>1.18</w:t>
      </w:r>
      <w:r>
        <w:rPr>
          <w:rFonts w:hint="eastAsia" w:eastAsia="方正仿宋_GBK"/>
          <w:color w:val="000000"/>
          <w:sz w:val="28"/>
        </w:rPr>
        <w:t>万元，其中：</w:t>
      </w:r>
      <w:r>
        <w:rPr>
          <w:rFonts w:hint="eastAsia" w:eastAsia="方正仿宋_GBK"/>
          <w:color w:val="000000"/>
          <w:sz w:val="28"/>
          <w:lang w:val="en-US" w:eastAsia="zh-CN"/>
        </w:rPr>
        <w:t>人员经费增加1.18</w:t>
      </w:r>
      <w:r>
        <w:rPr>
          <w:rFonts w:hint="eastAsia" w:eastAsia="方正仿宋_GBK"/>
          <w:color w:val="000000"/>
          <w:sz w:val="28"/>
        </w:rPr>
        <w:t>万元，主要</w:t>
      </w:r>
      <w:r>
        <w:rPr>
          <w:rFonts w:hint="eastAsia" w:eastAsia="方正仿宋_GBK"/>
          <w:color w:val="000000"/>
          <w:sz w:val="28"/>
          <w:lang w:val="en-US" w:eastAsia="zh-CN"/>
        </w:rPr>
        <w:t>原因人员工资</w:t>
      </w:r>
      <w:r>
        <w:rPr>
          <w:rFonts w:hint="eastAsia" w:eastAsia="方正仿宋_GBK"/>
          <w:color w:val="000000"/>
          <w:sz w:val="28"/>
        </w:rPr>
        <w:t>福利</w:t>
      </w:r>
      <w:r>
        <w:rPr>
          <w:rFonts w:hint="eastAsia" w:eastAsia="方正仿宋_GBK"/>
          <w:color w:val="000000"/>
          <w:sz w:val="28"/>
          <w:lang w:val="en-US" w:eastAsia="zh-CN"/>
        </w:rPr>
        <w:t>较上年度增加</w:t>
      </w:r>
      <w:r>
        <w:rPr>
          <w:rFonts w:hint="eastAsia" w:eastAsia="方正仿宋_GBK"/>
          <w:color w:val="000000"/>
          <w:sz w:val="28"/>
        </w:rPr>
        <w:t>。</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2021年涞水县扶贫开发办公室单位预算安排机关运行经费支出3.19万元，其中包括办公费1.54万元、差旅费0.70万元、工会经费0.41万元、在职人员及退休人员福利费0.54万元。</w:t>
      </w:r>
    </w:p>
    <w:p>
      <w:pPr>
        <w:spacing w:before="10" w:after="10"/>
        <w:outlineLvl w:val="5"/>
        <w:rPr>
          <w:rFonts w:hint="eastAsia" w:ascii="黑体" w:hAnsi="黑体" w:eastAsia="黑体" w:cs="黑体"/>
          <w:color w:val="000000"/>
          <w:sz w:val="32"/>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tbl>
      <w:tblPr>
        <w:tblStyle w:val="8"/>
        <w:tblW w:w="0" w:type="auto"/>
        <w:tblInd w:w="735" w:type="dxa"/>
        <w:tblLayout w:type="fixed"/>
        <w:tblCellMar>
          <w:top w:w="0" w:type="dxa"/>
          <w:left w:w="108" w:type="dxa"/>
          <w:bottom w:w="0" w:type="dxa"/>
          <w:right w:w="108" w:type="dxa"/>
        </w:tblCellMar>
      </w:tblPr>
      <w:tblGrid>
        <w:gridCol w:w="3540"/>
        <w:gridCol w:w="2268"/>
        <w:gridCol w:w="2268"/>
        <w:gridCol w:w="1554"/>
        <w:gridCol w:w="4107"/>
      </w:tblGrid>
      <w:tr>
        <w:tblPrEx>
          <w:tblCellMar>
            <w:top w:w="0" w:type="dxa"/>
            <w:left w:w="108" w:type="dxa"/>
            <w:bottom w:w="0" w:type="dxa"/>
            <w:right w:w="108" w:type="dxa"/>
          </w:tblCellMar>
        </w:tblPrEx>
        <w:trPr>
          <w:trHeight w:val="366" w:hRule="atLeast"/>
        </w:trPr>
        <w:tc>
          <w:tcPr>
            <w:tcW w:w="3540" w:type="dxa"/>
            <w:tcBorders>
              <w:top w:val="nil"/>
              <w:left w:val="nil"/>
              <w:bottom w:val="nil"/>
              <w:right w:val="nil"/>
            </w:tcBorders>
            <w:vAlign w:val="center"/>
          </w:tcPr>
          <w:p>
            <w:pPr>
              <w:rPr>
                <w:rFonts w:ascii="宋体" w:hAnsi="宋体" w:cs="宋体"/>
              </w:rPr>
            </w:pPr>
          </w:p>
        </w:tc>
        <w:tc>
          <w:tcPr>
            <w:tcW w:w="2268" w:type="dxa"/>
            <w:tcBorders>
              <w:top w:val="nil"/>
              <w:left w:val="nil"/>
              <w:bottom w:val="nil"/>
              <w:right w:val="nil"/>
            </w:tcBorders>
            <w:vAlign w:val="center"/>
          </w:tcPr>
          <w:p>
            <w:pPr>
              <w:rPr>
                <w:rFonts w:ascii="宋体" w:hAnsi="宋体" w:cs="宋体"/>
              </w:rPr>
            </w:pPr>
          </w:p>
        </w:tc>
        <w:tc>
          <w:tcPr>
            <w:tcW w:w="2268" w:type="dxa"/>
            <w:tcBorders>
              <w:top w:val="nil"/>
              <w:left w:val="nil"/>
              <w:bottom w:val="nil"/>
              <w:right w:val="nil"/>
            </w:tcBorders>
            <w:vAlign w:val="center"/>
          </w:tcPr>
          <w:p>
            <w:pPr>
              <w:rPr>
                <w:rFonts w:ascii="宋体" w:hAnsi="宋体" w:cs="宋体"/>
              </w:rPr>
            </w:pPr>
          </w:p>
        </w:tc>
        <w:tc>
          <w:tcPr>
            <w:tcW w:w="1554" w:type="dxa"/>
            <w:tcBorders>
              <w:top w:val="nil"/>
              <w:left w:val="nil"/>
              <w:bottom w:val="nil"/>
              <w:right w:val="nil"/>
            </w:tcBorders>
            <w:vAlign w:val="center"/>
          </w:tcPr>
          <w:p>
            <w:pPr>
              <w:rPr>
                <w:rFonts w:ascii="宋体" w:hAnsi="宋体" w:cs="宋体"/>
              </w:rPr>
            </w:pPr>
          </w:p>
        </w:tc>
        <w:tc>
          <w:tcPr>
            <w:tcW w:w="4107"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570" w:hRule="atLeast"/>
        </w:trPr>
        <w:tc>
          <w:tcPr>
            <w:tcW w:w="3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5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10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64"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46"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55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437"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23"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268" w:type="dxa"/>
            <w:tcBorders>
              <w:top w:val="nil"/>
              <w:left w:val="nil"/>
              <w:bottom w:val="single" w:color="auto" w:sz="4" w:space="0"/>
              <w:right w:val="single" w:color="auto" w:sz="4" w:space="0"/>
            </w:tcBorders>
            <w:vAlign w:val="center"/>
          </w:tcPr>
          <w:p>
            <w:pPr>
              <w:jc w:val="center"/>
              <w:rPr>
                <w:rFonts w:hint="eastAsia"/>
                <w:lang w:val="en-US" w:eastAsia="zh-CN"/>
              </w:rPr>
            </w:pPr>
          </w:p>
        </w:tc>
        <w:tc>
          <w:tcPr>
            <w:tcW w:w="226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p>
        </w:tc>
        <w:tc>
          <w:tcPr>
            <w:tcW w:w="155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513"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无。</w:t>
      </w:r>
    </w:p>
    <w:p>
      <w:pPr>
        <w:spacing w:before="10" w:after="10"/>
        <w:ind w:firstLine="640"/>
        <w:outlineLvl w:val="5"/>
      </w:pPr>
      <w:r>
        <w:rPr>
          <w:rFonts w:hint="eastAsia"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18"/>
          <w:szCs w:val="18"/>
          <w:lang w:val="en-US" w:eastAsia="zh-CN"/>
        </w:rPr>
      </w:pPr>
      <w:r>
        <w:rPr>
          <w:rFonts w:hint="eastAsia" w:eastAsia="方正仿宋_GBK"/>
          <w:color w:val="000000"/>
          <w:sz w:val="28"/>
          <w:lang w:val="en-US" w:eastAsia="zh-CN"/>
        </w:rPr>
        <w:t>2021年我单位没有安排政府采购预算，空表列示。</w:t>
      </w:r>
    </w:p>
    <w:p>
      <w:pPr>
        <w:jc w:val="center"/>
      </w:pPr>
      <w:r>
        <w:rPr>
          <w:rFonts w:hint="eastAsia" w:ascii="方正小标宋_GBK" w:hAnsi="方正小标宋_GBK" w:eastAsia="方正小标宋_GBK" w:cs="方正小标宋_GBK"/>
          <w:color w:val="000000"/>
          <w:sz w:val="36"/>
        </w:rPr>
        <w:t>单位政府采购预算</w:t>
      </w:r>
    </w:p>
    <w:tbl>
      <w:tblPr>
        <w:tblStyle w:val="8"/>
        <w:tblW w:w="14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765"/>
        <w:gridCol w:w="1020"/>
        <w:gridCol w:w="1185"/>
        <w:gridCol w:w="735"/>
        <w:gridCol w:w="735"/>
        <w:gridCol w:w="690"/>
        <w:gridCol w:w="964"/>
        <w:gridCol w:w="964"/>
        <w:gridCol w:w="964"/>
        <w:gridCol w:w="964"/>
        <w:gridCol w:w="858"/>
        <w:gridCol w:w="825"/>
        <w:gridCol w:w="915"/>
        <w:gridCol w:w="885"/>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3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83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0" w:type="dxa"/>
            <w:gridSpan w:val="2"/>
            <w:vAlign w:val="center"/>
          </w:tcPr>
          <w:p>
            <w:pPr>
              <w:pStyle w:val="15"/>
            </w:pPr>
            <w:r>
              <w:rPr>
                <w:rFonts w:hint="eastAsia"/>
              </w:rPr>
              <w:t>政府采购项目来源</w:t>
            </w:r>
          </w:p>
        </w:tc>
        <w:tc>
          <w:tcPr>
            <w:tcW w:w="1020" w:type="dxa"/>
            <w:vMerge w:val="restart"/>
            <w:vAlign w:val="center"/>
          </w:tcPr>
          <w:p>
            <w:pPr>
              <w:pStyle w:val="15"/>
            </w:pPr>
            <w:r>
              <w:rPr>
                <w:rFonts w:hint="eastAsia"/>
              </w:rPr>
              <w:t>采购物品名称</w:t>
            </w:r>
          </w:p>
        </w:tc>
        <w:tc>
          <w:tcPr>
            <w:tcW w:w="1185" w:type="dxa"/>
            <w:vMerge w:val="restart"/>
            <w:vAlign w:val="center"/>
          </w:tcPr>
          <w:p>
            <w:pPr>
              <w:pStyle w:val="15"/>
            </w:pPr>
            <w:r>
              <w:rPr>
                <w:rFonts w:hint="eastAsia"/>
              </w:rPr>
              <w:t>政府采购目录序号</w:t>
            </w:r>
          </w:p>
        </w:tc>
        <w:tc>
          <w:tcPr>
            <w:tcW w:w="735" w:type="dxa"/>
            <w:vMerge w:val="restart"/>
            <w:vAlign w:val="center"/>
          </w:tcPr>
          <w:p>
            <w:pPr>
              <w:pStyle w:val="15"/>
            </w:pPr>
            <w:r>
              <w:rPr>
                <w:rFonts w:hint="eastAsia"/>
              </w:rPr>
              <w:t>计量</w:t>
            </w:r>
            <w:r>
              <w:t xml:space="preserve">  </w:t>
            </w:r>
            <w:r>
              <w:rPr>
                <w:rFonts w:hint="eastAsia"/>
              </w:rPr>
              <w:t>单位</w:t>
            </w:r>
          </w:p>
        </w:tc>
        <w:tc>
          <w:tcPr>
            <w:tcW w:w="735" w:type="dxa"/>
            <w:vMerge w:val="restart"/>
            <w:vAlign w:val="center"/>
          </w:tcPr>
          <w:p>
            <w:pPr>
              <w:pStyle w:val="15"/>
            </w:pPr>
            <w:r>
              <w:rPr>
                <w:rFonts w:hint="eastAsia"/>
              </w:rPr>
              <w:t>数量</w:t>
            </w:r>
          </w:p>
        </w:tc>
        <w:tc>
          <w:tcPr>
            <w:tcW w:w="690" w:type="dxa"/>
            <w:vMerge w:val="restart"/>
            <w:vAlign w:val="center"/>
          </w:tcPr>
          <w:p>
            <w:pPr>
              <w:pStyle w:val="15"/>
            </w:pPr>
            <w:r>
              <w:rPr>
                <w:rFonts w:hint="eastAsia"/>
              </w:rPr>
              <w:t>单价</w:t>
            </w:r>
          </w:p>
        </w:tc>
        <w:tc>
          <w:tcPr>
            <w:tcW w:w="7339" w:type="dxa"/>
            <w:gridSpan w:val="8"/>
            <w:vAlign w:val="center"/>
          </w:tcPr>
          <w:p>
            <w:pPr>
              <w:pStyle w:val="15"/>
            </w:pPr>
            <w:r>
              <w:rPr>
                <w:rFonts w:hint="eastAsia"/>
              </w:rPr>
              <w:t>政府采购金额（当年部门预算安排资金）</w:t>
            </w:r>
          </w:p>
        </w:tc>
        <w:tc>
          <w:tcPr>
            <w:tcW w:w="1035" w:type="dxa"/>
            <w:vMerge w:val="restart"/>
            <w:vAlign w:val="center"/>
          </w:tcPr>
          <w:p>
            <w:pPr>
              <w:pStyle w:val="15"/>
            </w:pPr>
            <w:r>
              <w:rPr>
                <w:rFonts w:hint="eastAsia"/>
                <w:lang w:eastAsia="zh-CN"/>
              </w:rPr>
              <w:t>2021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5"/>
            </w:pPr>
            <w:r>
              <w:rPr>
                <w:rFonts w:hint="eastAsia"/>
              </w:rPr>
              <w:t>项目名称</w:t>
            </w:r>
          </w:p>
        </w:tc>
        <w:tc>
          <w:tcPr>
            <w:tcW w:w="765" w:type="dxa"/>
            <w:vAlign w:val="center"/>
          </w:tcPr>
          <w:p>
            <w:pPr>
              <w:pStyle w:val="15"/>
            </w:pPr>
            <w:r>
              <w:rPr>
                <w:rFonts w:hint="eastAsia"/>
              </w:rPr>
              <w:t>预算</w:t>
            </w:r>
            <w:r>
              <w:t xml:space="preserve">    </w:t>
            </w:r>
            <w:r>
              <w:rPr>
                <w:rFonts w:hint="eastAsia"/>
              </w:rPr>
              <w:t>资金</w:t>
            </w:r>
          </w:p>
        </w:tc>
        <w:tc>
          <w:tcPr>
            <w:tcW w:w="1020" w:type="dxa"/>
            <w:vMerge w:val="continue"/>
          </w:tcPr>
          <w:p/>
        </w:tc>
        <w:tc>
          <w:tcPr>
            <w:tcW w:w="1185" w:type="dxa"/>
            <w:vMerge w:val="continue"/>
          </w:tcPr>
          <w:p/>
        </w:tc>
        <w:tc>
          <w:tcPr>
            <w:tcW w:w="735" w:type="dxa"/>
            <w:vMerge w:val="continue"/>
          </w:tcPr>
          <w:p/>
        </w:tc>
        <w:tc>
          <w:tcPr>
            <w:tcW w:w="735" w:type="dxa"/>
            <w:vMerge w:val="continue"/>
          </w:tcPr>
          <w:p/>
        </w:tc>
        <w:tc>
          <w:tcPr>
            <w:tcW w:w="69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858" w:type="dxa"/>
            <w:vAlign w:val="center"/>
          </w:tcPr>
          <w:p>
            <w:pPr>
              <w:pStyle w:val="15"/>
            </w:pPr>
            <w:r>
              <w:rPr>
                <w:rFonts w:hint="eastAsia"/>
              </w:rPr>
              <w:t>财政专户核拨</w:t>
            </w:r>
          </w:p>
        </w:tc>
        <w:tc>
          <w:tcPr>
            <w:tcW w:w="825" w:type="dxa"/>
            <w:vAlign w:val="center"/>
          </w:tcPr>
          <w:p>
            <w:pPr>
              <w:pStyle w:val="15"/>
            </w:pPr>
            <w:r>
              <w:rPr>
                <w:rFonts w:hint="eastAsia"/>
              </w:rPr>
              <w:t>单位</w:t>
            </w:r>
            <w:r>
              <w:t xml:space="preserve">    </w:t>
            </w:r>
            <w:r>
              <w:rPr>
                <w:rFonts w:hint="eastAsia"/>
              </w:rPr>
              <w:t>资金</w:t>
            </w:r>
          </w:p>
        </w:tc>
        <w:tc>
          <w:tcPr>
            <w:tcW w:w="915" w:type="dxa"/>
            <w:vAlign w:val="center"/>
          </w:tcPr>
          <w:p>
            <w:pPr>
              <w:pStyle w:val="15"/>
            </w:pPr>
            <w:r>
              <w:rPr>
                <w:rFonts w:hint="eastAsia"/>
              </w:rPr>
              <w:t>财政拨</w:t>
            </w:r>
            <w:r>
              <w:t xml:space="preserve">    </w:t>
            </w:r>
            <w:r>
              <w:rPr>
                <w:rFonts w:hint="eastAsia"/>
              </w:rPr>
              <w:t>款结转</w:t>
            </w:r>
          </w:p>
        </w:tc>
        <w:tc>
          <w:tcPr>
            <w:tcW w:w="885"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10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7"/>
            </w:pPr>
          </w:p>
        </w:tc>
        <w:tc>
          <w:tcPr>
            <w:tcW w:w="765" w:type="dxa"/>
            <w:vAlign w:val="center"/>
          </w:tcPr>
          <w:p>
            <w:pPr>
              <w:pStyle w:val="16"/>
            </w:pPr>
          </w:p>
        </w:tc>
        <w:tc>
          <w:tcPr>
            <w:tcW w:w="1020" w:type="dxa"/>
            <w:vAlign w:val="center"/>
          </w:tcPr>
          <w:p>
            <w:pPr>
              <w:pStyle w:val="17"/>
            </w:pPr>
          </w:p>
        </w:tc>
        <w:tc>
          <w:tcPr>
            <w:tcW w:w="1185" w:type="dxa"/>
            <w:vAlign w:val="center"/>
          </w:tcPr>
          <w:p>
            <w:pPr>
              <w:pStyle w:val="17"/>
            </w:pPr>
          </w:p>
        </w:tc>
        <w:tc>
          <w:tcPr>
            <w:tcW w:w="735" w:type="dxa"/>
            <w:vAlign w:val="center"/>
          </w:tcPr>
          <w:p>
            <w:pPr>
              <w:pStyle w:val="18"/>
            </w:pPr>
          </w:p>
        </w:tc>
        <w:tc>
          <w:tcPr>
            <w:tcW w:w="735" w:type="dxa"/>
            <w:vAlign w:val="center"/>
          </w:tcPr>
          <w:p>
            <w:pPr>
              <w:pStyle w:val="16"/>
            </w:pPr>
          </w:p>
        </w:tc>
        <w:tc>
          <w:tcPr>
            <w:tcW w:w="69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858" w:type="dxa"/>
            <w:vAlign w:val="center"/>
          </w:tcPr>
          <w:p>
            <w:pPr>
              <w:pStyle w:val="16"/>
            </w:pPr>
          </w:p>
        </w:tc>
        <w:tc>
          <w:tcPr>
            <w:tcW w:w="825" w:type="dxa"/>
            <w:vAlign w:val="center"/>
          </w:tcPr>
          <w:p>
            <w:pPr>
              <w:pStyle w:val="16"/>
            </w:pPr>
          </w:p>
        </w:tc>
        <w:tc>
          <w:tcPr>
            <w:tcW w:w="915" w:type="dxa"/>
            <w:vAlign w:val="center"/>
          </w:tcPr>
          <w:p>
            <w:pPr>
              <w:pStyle w:val="16"/>
            </w:pPr>
          </w:p>
        </w:tc>
        <w:tc>
          <w:tcPr>
            <w:tcW w:w="885" w:type="dxa"/>
            <w:vAlign w:val="center"/>
          </w:tcPr>
          <w:p>
            <w:pPr>
              <w:pStyle w:val="16"/>
            </w:pPr>
          </w:p>
        </w:tc>
        <w:tc>
          <w:tcPr>
            <w:tcW w:w="1035"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2021年我单位没有安排</w:t>
      </w:r>
      <w:r>
        <w:rPr>
          <w:rFonts w:hint="eastAsia" w:ascii="方正书宋_GBK" w:hAnsi="方正书宋_GBK" w:eastAsia="方正书宋_GBK" w:cs="方正书宋_GBK"/>
          <w:color w:val="000000"/>
          <w:sz w:val="21"/>
        </w:rPr>
        <w:t>政府采购预算，空表列示。</w:t>
      </w:r>
    </w:p>
    <w:p>
      <w:pPr>
        <w:ind w:firstLine="640"/>
      </w:pPr>
      <w:r>
        <w:rPr>
          <w:rFonts w:eastAsia="方正仿宋_GBK"/>
          <w:color w:val="000000"/>
          <w:sz w:val="32"/>
        </w:rPr>
        <w:t xml:space="preserve"> </w:t>
      </w: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2021年我单位无购置固定资产情况</w:t>
      </w:r>
      <w:r>
        <w:rPr>
          <w:rFonts w:hint="eastAsia"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373"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无固定资产占用情况，空表列示。</w:t>
      </w:r>
    </w:p>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hint="eastAsia" w:ascii="黑体" w:hAnsi="黑体" w:eastAsia="黑体" w:cs="黑体"/>
          <w:color w:val="000000"/>
          <w:sz w:val="32"/>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tabs>
          <w:tab w:val="left" w:pos="3424"/>
        </w:tabs>
        <w:bidi w:val="0"/>
        <w:jc w:val="left"/>
        <w:rPr>
          <w:rFonts w:hint="eastAsia"/>
          <w:lang w:val="en-US" w:eastAsia="zh-CN"/>
        </w:rPr>
      </w:pPr>
    </w:p>
    <w:sectPr>
      <w:footerReference r:id="rId10" w:type="default"/>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A9C1E"/>
    <w:multiLevelType w:val="singleLevel"/>
    <w:tmpl w:val="80DA9C1E"/>
    <w:lvl w:ilvl="0" w:tentative="0">
      <w:start w:val="2"/>
      <w:numFmt w:val="chineseCounting"/>
      <w:suff w:val="nothing"/>
      <w:lvlText w:val="%1、"/>
      <w:lvlJc w:val="left"/>
      <w:rPr>
        <w:rFonts w:hint="eastAsia"/>
      </w:rPr>
    </w:lvl>
  </w:abstractNum>
  <w:abstractNum w:abstractNumId="1">
    <w:nsid w:val="EFAF893D"/>
    <w:multiLevelType w:val="singleLevel"/>
    <w:tmpl w:val="EFAF893D"/>
    <w:lvl w:ilvl="0" w:tentative="0">
      <w:start w:val="1"/>
      <w:numFmt w:val="chineseCounting"/>
      <w:suff w:val="nothing"/>
      <w:lvlText w:val="（%1）"/>
      <w:lvlJc w:val="left"/>
      <w:rPr>
        <w:rFonts w:hint="eastAsia"/>
      </w:rPr>
    </w:lvl>
  </w:abstractNum>
  <w:abstractNum w:abstractNumId="2">
    <w:nsid w:val="1F23DFB2"/>
    <w:multiLevelType w:val="singleLevel"/>
    <w:tmpl w:val="1F23DFB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4FC"/>
    <w:rsid w:val="00557C8E"/>
    <w:rsid w:val="0056582C"/>
    <w:rsid w:val="005C7741"/>
    <w:rsid w:val="00664099"/>
    <w:rsid w:val="0068454C"/>
    <w:rsid w:val="00712A2F"/>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146608"/>
    <w:rsid w:val="014454DE"/>
    <w:rsid w:val="015B2591"/>
    <w:rsid w:val="01991C57"/>
    <w:rsid w:val="02661B6C"/>
    <w:rsid w:val="029167E5"/>
    <w:rsid w:val="02A227A1"/>
    <w:rsid w:val="02AE0490"/>
    <w:rsid w:val="02D66C94"/>
    <w:rsid w:val="02FC6232"/>
    <w:rsid w:val="037B045F"/>
    <w:rsid w:val="037B2523"/>
    <w:rsid w:val="03CD30E7"/>
    <w:rsid w:val="04BF7FC6"/>
    <w:rsid w:val="04C15D69"/>
    <w:rsid w:val="052B1173"/>
    <w:rsid w:val="052B4646"/>
    <w:rsid w:val="054C238D"/>
    <w:rsid w:val="06D203DE"/>
    <w:rsid w:val="06D20EBB"/>
    <w:rsid w:val="06F757B1"/>
    <w:rsid w:val="072F4F4B"/>
    <w:rsid w:val="077244A0"/>
    <w:rsid w:val="07B2070E"/>
    <w:rsid w:val="08C821DD"/>
    <w:rsid w:val="08E46EAE"/>
    <w:rsid w:val="093C2E88"/>
    <w:rsid w:val="09C4572B"/>
    <w:rsid w:val="09DC79C1"/>
    <w:rsid w:val="09EB2C7F"/>
    <w:rsid w:val="0A330295"/>
    <w:rsid w:val="0A8731BD"/>
    <w:rsid w:val="0AF02C43"/>
    <w:rsid w:val="0B251306"/>
    <w:rsid w:val="0B2A06AE"/>
    <w:rsid w:val="0B2E5BE4"/>
    <w:rsid w:val="0BA71892"/>
    <w:rsid w:val="0BBE6C0B"/>
    <w:rsid w:val="0C1B1CE9"/>
    <w:rsid w:val="0C324510"/>
    <w:rsid w:val="0C393AC1"/>
    <w:rsid w:val="0D294128"/>
    <w:rsid w:val="0DC24706"/>
    <w:rsid w:val="0E211365"/>
    <w:rsid w:val="0E23309A"/>
    <w:rsid w:val="0EF42441"/>
    <w:rsid w:val="0EF77930"/>
    <w:rsid w:val="0F557518"/>
    <w:rsid w:val="0F6C6F6F"/>
    <w:rsid w:val="0FBF0E36"/>
    <w:rsid w:val="114165F7"/>
    <w:rsid w:val="12D70244"/>
    <w:rsid w:val="13085987"/>
    <w:rsid w:val="131119A8"/>
    <w:rsid w:val="134C64C9"/>
    <w:rsid w:val="136B2D1F"/>
    <w:rsid w:val="13785584"/>
    <w:rsid w:val="13857CA0"/>
    <w:rsid w:val="13FD335C"/>
    <w:rsid w:val="14A64372"/>
    <w:rsid w:val="14C64A14"/>
    <w:rsid w:val="14D448EB"/>
    <w:rsid w:val="151D2886"/>
    <w:rsid w:val="1525798D"/>
    <w:rsid w:val="158F5031"/>
    <w:rsid w:val="15A810FB"/>
    <w:rsid w:val="165F5AA6"/>
    <w:rsid w:val="16AB7DE3"/>
    <w:rsid w:val="18A65BEF"/>
    <w:rsid w:val="18CD45C3"/>
    <w:rsid w:val="18F25DD8"/>
    <w:rsid w:val="194578F7"/>
    <w:rsid w:val="19F96162"/>
    <w:rsid w:val="1B105773"/>
    <w:rsid w:val="1B283D33"/>
    <w:rsid w:val="1B333392"/>
    <w:rsid w:val="1B5C578B"/>
    <w:rsid w:val="1B992D3C"/>
    <w:rsid w:val="1BA809D0"/>
    <w:rsid w:val="1C3602F7"/>
    <w:rsid w:val="1D5F7969"/>
    <w:rsid w:val="1DC67833"/>
    <w:rsid w:val="1DD51CD0"/>
    <w:rsid w:val="1E664616"/>
    <w:rsid w:val="1F813A12"/>
    <w:rsid w:val="1FBF671F"/>
    <w:rsid w:val="1FDD250D"/>
    <w:rsid w:val="1FED10A7"/>
    <w:rsid w:val="21214A65"/>
    <w:rsid w:val="21246D4B"/>
    <w:rsid w:val="21C91279"/>
    <w:rsid w:val="22090B6C"/>
    <w:rsid w:val="22477195"/>
    <w:rsid w:val="22665141"/>
    <w:rsid w:val="23D60BAA"/>
    <w:rsid w:val="23ED5B1A"/>
    <w:rsid w:val="240D1D18"/>
    <w:rsid w:val="24107A5A"/>
    <w:rsid w:val="2463402E"/>
    <w:rsid w:val="247D37DE"/>
    <w:rsid w:val="249B5576"/>
    <w:rsid w:val="252E2111"/>
    <w:rsid w:val="25352749"/>
    <w:rsid w:val="257007B0"/>
    <w:rsid w:val="25710085"/>
    <w:rsid w:val="25933CEB"/>
    <w:rsid w:val="26151A5F"/>
    <w:rsid w:val="2668060D"/>
    <w:rsid w:val="26E34FB2"/>
    <w:rsid w:val="26EC47E4"/>
    <w:rsid w:val="270F5DA7"/>
    <w:rsid w:val="27547C5E"/>
    <w:rsid w:val="27611EB4"/>
    <w:rsid w:val="27633A78"/>
    <w:rsid w:val="27887C74"/>
    <w:rsid w:val="27A6495D"/>
    <w:rsid w:val="27BB7CDD"/>
    <w:rsid w:val="27BC5CEF"/>
    <w:rsid w:val="27E207A1"/>
    <w:rsid w:val="28A30E9D"/>
    <w:rsid w:val="28D21640"/>
    <w:rsid w:val="295E7425"/>
    <w:rsid w:val="29A25EB5"/>
    <w:rsid w:val="29E21551"/>
    <w:rsid w:val="29F501FA"/>
    <w:rsid w:val="2B0B2850"/>
    <w:rsid w:val="2B293405"/>
    <w:rsid w:val="2B45623B"/>
    <w:rsid w:val="2B533145"/>
    <w:rsid w:val="2B942D1F"/>
    <w:rsid w:val="2BA271EA"/>
    <w:rsid w:val="2C464019"/>
    <w:rsid w:val="2CEA21EF"/>
    <w:rsid w:val="2E220AB6"/>
    <w:rsid w:val="2E27684E"/>
    <w:rsid w:val="2EB45BB2"/>
    <w:rsid w:val="2EE20276"/>
    <w:rsid w:val="2F056954"/>
    <w:rsid w:val="302F1268"/>
    <w:rsid w:val="308D102C"/>
    <w:rsid w:val="30913CD1"/>
    <w:rsid w:val="30BC2733"/>
    <w:rsid w:val="30D8531C"/>
    <w:rsid w:val="310D15A9"/>
    <w:rsid w:val="31CB26D0"/>
    <w:rsid w:val="31E24181"/>
    <w:rsid w:val="31ED7EE9"/>
    <w:rsid w:val="321B215C"/>
    <w:rsid w:val="328622EF"/>
    <w:rsid w:val="328A09D8"/>
    <w:rsid w:val="32EB76C8"/>
    <w:rsid w:val="33220F64"/>
    <w:rsid w:val="334E546B"/>
    <w:rsid w:val="33553817"/>
    <w:rsid w:val="34BB30CA"/>
    <w:rsid w:val="34DF2F1B"/>
    <w:rsid w:val="35401890"/>
    <w:rsid w:val="36636F1F"/>
    <w:rsid w:val="369D4B50"/>
    <w:rsid w:val="36F11025"/>
    <w:rsid w:val="38135407"/>
    <w:rsid w:val="382B1EE0"/>
    <w:rsid w:val="384733C2"/>
    <w:rsid w:val="384D2BD3"/>
    <w:rsid w:val="38B44711"/>
    <w:rsid w:val="38F06339"/>
    <w:rsid w:val="39086CED"/>
    <w:rsid w:val="391B70EA"/>
    <w:rsid w:val="392671A9"/>
    <w:rsid w:val="3A412197"/>
    <w:rsid w:val="3A4B0C5C"/>
    <w:rsid w:val="3AC84EDE"/>
    <w:rsid w:val="3B0F52B8"/>
    <w:rsid w:val="3B512F70"/>
    <w:rsid w:val="3B8F458E"/>
    <w:rsid w:val="3BAD79F6"/>
    <w:rsid w:val="3C36661F"/>
    <w:rsid w:val="3C920BB5"/>
    <w:rsid w:val="3CB20069"/>
    <w:rsid w:val="3D881438"/>
    <w:rsid w:val="3DCD6A19"/>
    <w:rsid w:val="3DE93A83"/>
    <w:rsid w:val="3F033BBB"/>
    <w:rsid w:val="3F035D9A"/>
    <w:rsid w:val="3F2D2E17"/>
    <w:rsid w:val="3F9B0575"/>
    <w:rsid w:val="3FF1653A"/>
    <w:rsid w:val="3FF451DD"/>
    <w:rsid w:val="40C80966"/>
    <w:rsid w:val="412D76AD"/>
    <w:rsid w:val="418807D8"/>
    <w:rsid w:val="419621E0"/>
    <w:rsid w:val="41A575DC"/>
    <w:rsid w:val="41DE3348"/>
    <w:rsid w:val="423F194C"/>
    <w:rsid w:val="428D38F0"/>
    <w:rsid w:val="42F31B8A"/>
    <w:rsid w:val="42F5709C"/>
    <w:rsid w:val="43F63BC0"/>
    <w:rsid w:val="443E2F47"/>
    <w:rsid w:val="45540652"/>
    <w:rsid w:val="45607C53"/>
    <w:rsid w:val="4563500F"/>
    <w:rsid w:val="45FF7EB4"/>
    <w:rsid w:val="4646138E"/>
    <w:rsid w:val="46573916"/>
    <w:rsid w:val="465A6BE7"/>
    <w:rsid w:val="46763A5E"/>
    <w:rsid w:val="467D3EA6"/>
    <w:rsid w:val="46CB53EF"/>
    <w:rsid w:val="46D01BD4"/>
    <w:rsid w:val="47677E21"/>
    <w:rsid w:val="478236BD"/>
    <w:rsid w:val="47AD204C"/>
    <w:rsid w:val="48254FD3"/>
    <w:rsid w:val="48390A7E"/>
    <w:rsid w:val="48E85443"/>
    <w:rsid w:val="49043D99"/>
    <w:rsid w:val="49EA0282"/>
    <w:rsid w:val="4A2319E6"/>
    <w:rsid w:val="4AC46D25"/>
    <w:rsid w:val="4AE5143A"/>
    <w:rsid w:val="4BA517B3"/>
    <w:rsid w:val="4C431ECB"/>
    <w:rsid w:val="4C6065D9"/>
    <w:rsid w:val="4CC21042"/>
    <w:rsid w:val="4CDE39A2"/>
    <w:rsid w:val="4D067C3B"/>
    <w:rsid w:val="4D7244EE"/>
    <w:rsid w:val="4DCD4142"/>
    <w:rsid w:val="4EDC61AA"/>
    <w:rsid w:val="4FA2515B"/>
    <w:rsid w:val="502C6AB0"/>
    <w:rsid w:val="509A6A4E"/>
    <w:rsid w:val="50DC51D5"/>
    <w:rsid w:val="51122345"/>
    <w:rsid w:val="511D0F3D"/>
    <w:rsid w:val="51A14193"/>
    <w:rsid w:val="51B574F0"/>
    <w:rsid w:val="52195651"/>
    <w:rsid w:val="52552958"/>
    <w:rsid w:val="52880F79"/>
    <w:rsid w:val="53193986"/>
    <w:rsid w:val="533E519B"/>
    <w:rsid w:val="53456529"/>
    <w:rsid w:val="537047AE"/>
    <w:rsid w:val="539D45B7"/>
    <w:rsid w:val="53AF1CD0"/>
    <w:rsid w:val="53F046E7"/>
    <w:rsid w:val="545C3B2A"/>
    <w:rsid w:val="54B04B2F"/>
    <w:rsid w:val="54F71AA5"/>
    <w:rsid w:val="552B4EC6"/>
    <w:rsid w:val="55654044"/>
    <w:rsid w:val="559B490A"/>
    <w:rsid w:val="55EF5DB0"/>
    <w:rsid w:val="561A5A4B"/>
    <w:rsid w:val="562A7E7A"/>
    <w:rsid w:val="566A460F"/>
    <w:rsid w:val="578D4767"/>
    <w:rsid w:val="57F4051E"/>
    <w:rsid w:val="586F3492"/>
    <w:rsid w:val="58714E83"/>
    <w:rsid w:val="58801DB1"/>
    <w:rsid w:val="5898359F"/>
    <w:rsid w:val="58BF28DA"/>
    <w:rsid w:val="596A1DE2"/>
    <w:rsid w:val="596C5A28"/>
    <w:rsid w:val="596E77B7"/>
    <w:rsid w:val="5A487009"/>
    <w:rsid w:val="5A642F0D"/>
    <w:rsid w:val="5AEE7591"/>
    <w:rsid w:val="5AF34ABD"/>
    <w:rsid w:val="5BE651E5"/>
    <w:rsid w:val="5C2A0B85"/>
    <w:rsid w:val="5C2A42EB"/>
    <w:rsid w:val="5CDA5F34"/>
    <w:rsid w:val="5D2111EA"/>
    <w:rsid w:val="5D774498"/>
    <w:rsid w:val="5DB21B95"/>
    <w:rsid w:val="5E053485"/>
    <w:rsid w:val="5E227B93"/>
    <w:rsid w:val="5E741F7F"/>
    <w:rsid w:val="5F4B778F"/>
    <w:rsid w:val="60091F28"/>
    <w:rsid w:val="604C3897"/>
    <w:rsid w:val="608B3E73"/>
    <w:rsid w:val="60E90645"/>
    <w:rsid w:val="61161FD9"/>
    <w:rsid w:val="616839A1"/>
    <w:rsid w:val="616C7377"/>
    <w:rsid w:val="61D327D4"/>
    <w:rsid w:val="61E21B5A"/>
    <w:rsid w:val="62800DA6"/>
    <w:rsid w:val="63834F1A"/>
    <w:rsid w:val="63A13DD1"/>
    <w:rsid w:val="63BB7F6E"/>
    <w:rsid w:val="63CD67F3"/>
    <w:rsid w:val="64246661"/>
    <w:rsid w:val="64487C27"/>
    <w:rsid w:val="64572560"/>
    <w:rsid w:val="648C220A"/>
    <w:rsid w:val="659962B2"/>
    <w:rsid w:val="65F04A1A"/>
    <w:rsid w:val="66373335"/>
    <w:rsid w:val="665C44BC"/>
    <w:rsid w:val="665E3732"/>
    <w:rsid w:val="668D464A"/>
    <w:rsid w:val="66BB0B84"/>
    <w:rsid w:val="67395F4D"/>
    <w:rsid w:val="677427DB"/>
    <w:rsid w:val="678F1183"/>
    <w:rsid w:val="679960EF"/>
    <w:rsid w:val="6941710C"/>
    <w:rsid w:val="697C2D84"/>
    <w:rsid w:val="69992CD3"/>
    <w:rsid w:val="69A445DE"/>
    <w:rsid w:val="6A0E546F"/>
    <w:rsid w:val="6A162576"/>
    <w:rsid w:val="6A184540"/>
    <w:rsid w:val="6A521B12"/>
    <w:rsid w:val="6ABE3E35"/>
    <w:rsid w:val="6AFE3056"/>
    <w:rsid w:val="6B1E7494"/>
    <w:rsid w:val="6BA65274"/>
    <w:rsid w:val="6BB43DF4"/>
    <w:rsid w:val="6C290CC8"/>
    <w:rsid w:val="6C4938C8"/>
    <w:rsid w:val="6CB41ECF"/>
    <w:rsid w:val="6D636DEC"/>
    <w:rsid w:val="6E353F7C"/>
    <w:rsid w:val="6F677141"/>
    <w:rsid w:val="6F8F53DE"/>
    <w:rsid w:val="6FEA19EA"/>
    <w:rsid w:val="70187886"/>
    <w:rsid w:val="70E31A2D"/>
    <w:rsid w:val="710C022E"/>
    <w:rsid w:val="717C2E0B"/>
    <w:rsid w:val="7182256B"/>
    <w:rsid w:val="71903B2D"/>
    <w:rsid w:val="71B77D15"/>
    <w:rsid w:val="724D3473"/>
    <w:rsid w:val="72761025"/>
    <w:rsid w:val="727D5888"/>
    <w:rsid w:val="72F86CBC"/>
    <w:rsid w:val="73CB617F"/>
    <w:rsid w:val="74081181"/>
    <w:rsid w:val="741B1550"/>
    <w:rsid w:val="74324450"/>
    <w:rsid w:val="74512B28"/>
    <w:rsid w:val="74745854"/>
    <w:rsid w:val="74B56FE1"/>
    <w:rsid w:val="755F2A6B"/>
    <w:rsid w:val="760F1DE9"/>
    <w:rsid w:val="777D3C34"/>
    <w:rsid w:val="779A6A81"/>
    <w:rsid w:val="77B17ACF"/>
    <w:rsid w:val="77EB7047"/>
    <w:rsid w:val="78365B69"/>
    <w:rsid w:val="79262AF5"/>
    <w:rsid w:val="7B2C681A"/>
    <w:rsid w:val="7B672C31"/>
    <w:rsid w:val="7BB06386"/>
    <w:rsid w:val="7BDD2EF3"/>
    <w:rsid w:val="7BFC1292"/>
    <w:rsid w:val="7C413482"/>
    <w:rsid w:val="7CE0362D"/>
    <w:rsid w:val="7D5238ED"/>
    <w:rsid w:val="7D7D673C"/>
    <w:rsid w:val="7DAC21CE"/>
    <w:rsid w:val="7DC223A1"/>
    <w:rsid w:val="7E3D2938"/>
    <w:rsid w:val="7EA242F7"/>
    <w:rsid w:val="7EB870E5"/>
    <w:rsid w:val="7EEF5417"/>
    <w:rsid w:val="7EFE6F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autoRedefine/>
    <w:qFormat/>
    <w:uiPriority w:val="99"/>
    <w:pPr>
      <w:tabs>
        <w:tab w:val="center" w:pos="4153"/>
        <w:tab w:val="right" w:pos="8306"/>
      </w:tabs>
      <w:snapToGrid w:val="0"/>
    </w:pPr>
    <w:rPr>
      <w:sz w:val="18"/>
      <w:szCs w:val="18"/>
    </w:rPr>
  </w:style>
  <w:style w:type="paragraph" w:styleId="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99"/>
    <w:rPr>
      <w:rFonts w:ascii="方正书宋_GBK" w:hAnsi="方正书宋_GBK" w:eastAsia="方正书宋_GBK" w:cs="方正书宋_GBK"/>
      <w:sz w:val="21"/>
    </w:rPr>
  </w:style>
  <w:style w:type="paragraph" w:customStyle="1" w:styleId="18">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12757</Words>
  <Characters>15496</Characters>
  <Lines>127</Lines>
  <Paragraphs>36</Paragraphs>
  <TotalTime>2</TotalTime>
  <ScaleCrop>false</ScaleCrop>
  <LinksUpToDate>false</LinksUpToDate>
  <CharactersWithSpaces>15857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2022-09-16T05:53:00Z</cp:lastPrinted>
  <dcterms:modified xsi:type="dcterms:W3CDTF">2024-06-05T07:32:12Z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46ED276FE4EF4CE3A3626E9D681ADC56</vt:lpwstr>
  </property>
</Properties>
</file>