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40" w:lineRule="exact"/>
        <w:ind w:left="0" w:right="0" w:firstLine="0"/>
        <w:jc w:val="both"/>
        <w:textAlignment w:val="auto"/>
        <w:rPr>
          <w:rFonts w:hint="eastAsia" w:ascii="方正小标宋简体" w:hAnsi="方正小标宋简体" w:eastAsia="方正小标宋简体" w:cs="方正小标宋简体"/>
          <w:i w:val="0"/>
          <w:iCs w:val="0"/>
          <w:caps w:val="0"/>
          <w:color w:val="333333"/>
          <w:spacing w:val="0"/>
          <w:sz w:val="44"/>
          <w:szCs w:val="44"/>
          <w:u w:val="none"/>
          <w:shd w:val="clear" w:fill="FFFFFF"/>
          <w:lang w:eastAsia="zh-CN"/>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40" w:lineRule="exact"/>
        <w:ind w:left="0" w:right="0" w:firstLine="0"/>
        <w:jc w:val="both"/>
        <w:textAlignment w:val="auto"/>
        <w:rPr>
          <w:rFonts w:hint="eastAsia" w:ascii="方正小标宋简体" w:hAnsi="方正小标宋简体" w:eastAsia="方正小标宋简体" w:cs="方正小标宋简体"/>
          <w:i w:val="0"/>
          <w:iCs w:val="0"/>
          <w:caps w:val="0"/>
          <w:color w:val="333333"/>
          <w:spacing w:val="0"/>
          <w:sz w:val="44"/>
          <w:szCs w:val="44"/>
          <w:u w:val="none"/>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4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44"/>
          <w:szCs w:val="44"/>
          <w:u w:val="none"/>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4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44"/>
          <w:szCs w:val="44"/>
          <w:u w:val="none"/>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4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44"/>
          <w:szCs w:val="44"/>
          <w:u w:val="none"/>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44"/>
          <w:szCs w:val="44"/>
          <w:u w:val="none"/>
          <w:shd w:val="clear" w:fill="FFFFFF"/>
        </w:rPr>
      </w:pPr>
      <w:r>
        <w:rPr>
          <w:rFonts w:hint="eastAsia" w:ascii="方正小标宋简体" w:hAnsi="方正小标宋简体" w:eastAsia="方正小标宋简体" w:cs="方正小标宋简体"/>
          <w:i w:val="0"/>
          <w:iCs w:val="0"/>
          <w:caps w:val="0"/>
          <w:color w:val="333333"/>
          <w:spacing w:val="0"/>
          <w:sz w:val="44"/>
          <w:szCs w:val="44"/>
          <w:u w:val="none"/>
          <w:shd w:val="clear" w:fill="FFFFFF"/>
          <w:lang w:eastAsia="zh-CN"/>
        </w:rPr>
        <w:t>涞水县</w:t>
      </w:r>
      <w:r>
        <w:rPr>
          <w:rFonts w:hint="eastAsia" w:ascii="方正小标宋简体" w:hAnsi="方正小标宋简体" w:eastAsia="方正小标宋简体" w:cs="方正小标宋简体"/>
          <w:i w:val="0"/>
          <w:iCs w:val="0"/>
          <w:caps w:val="0"/>
          <w:color w:val="333333"/>
          <w:spacing w:val="0"/>
          <w:sz w:val="44"/>
          <w:szCs w:val="44"/>
          <w:u w:val="none"/>
          <w:shd w:val="clear" w:fill="FFFFFF"/>
        </w:rPr>
        <w:t>行政审批局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0"/>
        <w:jc w:val="center"/>
        <w:textAlignment w:val="auto"/>
        <w:rPr>
          <w:rFonts w:ascii="微软雅黑" w:hAnsi="微软雅黑" w:eastAsia="微软雅黑" w:cs="微软雅黑"/>
          <w:i w:val="0"/>
          <w:iCs w:val="0"/>
          <w:caps w:val="0"/>
          <w:color w:val="333333"/>
          <w:spacing w:val="0"/>
          <w:sz w:val="44"/>
          <w:szCs w:val="44"/>
          <w:u w:val="none"/>
        </w:rPr>
      </w:pPr>
      <w:r>
        <w:rPr>
          <w:rFonts w:hint="eastAsia" w:ascii="方正小标宋简体" w:hAnsi="方正小标宋简体" w:eastAsia="方正小标宋简体" w:cs="方正小标宋简体"/>
          <w:i w:val="0"/>
          <w:iCs w:val="0"/>
          <w:caps w:val="0"/>
          <w:color w:val="333333"/>
          <w:spacing w:val="0"/>
          <w:sz w:val="44"/>
          <w:szCs w:val="44"/>
          <w:u w:val="none"/>
          <w:shd w:val="clear" w:fill="FFFFFF"/>
        </w:rPr>
        <w:t>行政许可自由裁量权基准制度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0"/>
        <w:jc w:val="center"/>
        <w:textAlignment w:val="auto"/>
        <w:rPr>
          <w:rFonts w:hint="eastAsia" w:ascii="微软雅黑" w:hAnsi="微软雅黑" w:eastAsia="微软雅黑" w:cs="微软雅黑"/>
          <w:i w:val="0"/>
          <w:iCs w:val="0"/>
          <w:caps w:val="0"/>
          <w:color w:val="333333"/>
          <w:spacing w:val="0"/>
          <w:sz w:val="21"/>
          <w:szCs w:val="21"/>
          <w:u w:val="none"/>
        </w:rPr>
      </w:pPr>
      <w:r>
        <w:rPr>
          <w:rFonts w:hint="default" w:ascii="Times New Roman" w:hAnsi="Times New Roman" w:eastAsia="微软雅黑" w:cs="Times New Roman"/>
          <w:i w:val="0"/>
          <w:iCs w:val="0"/>
          <w:caps w:val="0"/>
          <w:color w:val="333333"/>
          <w:spacing w:val="0"/>
          <w:sz w:val="31"/>
          <w:szCs w:val="31"/>
          <w:u w:val="none"/>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0" w:firstLine="630"/>
        <w:jc w:val="both"/>
        <w:textAlignment w:val="auto"/>
        <w:rPr>
          <w:rFonts w:hint="eastAsia" w:ascii="微软雅黑" w:hAnsi="微软雅黑" w:eastAsia="微软雅黑" w:cs="微软雅黑"/>
          <w:i w:val="0"/>
          <w:iCs w:val="0"/>
          <w:caps w:val="0"/>
          <w:color w:val="333333"/>
          <w:spacing w:val="0"/>
          <w:sz w:val="32"/>
          <w:szCs w:val="32"/>
          <w:u w:val="none"/>
        </w:rPr>
      </w:pPr>
      <w:r>
        <w:rPr>
          <w:rStyle w:val="5"/>
          <w:rFonts w:ascii="仿宋_GB2312" w:hAnsi="Times New Roman" w:eastAsia="仿宋_GB2312" w:cs="仿宋_GB2312"/>
          <w:b/>
          <w:bCs/>
          <w:i w:val="0"/>
          <w:iCs w:val="0"/>
          <w:caps w:val="0"/>
          <w:color w:val="333333"/>
          <w:spacing w:val="0"/>
          <w:sz w:val="32"/>
          <w:szCs w:val="32"/>
          <w:u w:val="none"/>
          <w:shd w:val="clear" w:fill="FFFFFF"/>
        </w:rPr>
        <w:t>第一条</w:t>
      </w:r>
      <w:r>
        <w:rPr>
          <w:rStyle w:val="5"/>
          <w:rFonts w:hint="default" w:ascii="Times New Roman" w:hAnsi="Times New Roman" w:eastAsia="微软雅黑" w:cs="Times New Roman"/>
          <w:b/>
          <w:bCs/>
          <w:i w:val="0"/>
          <w:iCs w:val="0"/>
          <w:caps w:val="0"/>
          <w:color w:val="333333"/>
          <w:spacing w:val="0"/>
          <w:sz w:val="32"/>
          <w:szCs w:val="32"/>
          <w:u w:val="none"/>
          <w:shd w:val="clear" w:fill="FFFFFF"/>
        </w:rPr>
        <w:t>  </w:t>
      </w:r>
      <w:r>
        <w:rPr>
          <w:rFonts w:hint="eastAsia" w:ascii="仿宋_GB2312" w:hAnsi="Times New Roman" w:eastAsia="仿宋_GB2312" w:cs="仿宋_GB2312"/>
          <w:i w:val="0"/>
          <w:iCs w:val="0"/>
          <w:caps w:val="0"/>
          <w:color w:val="333333"/>
          <w:spacing w:val="0"/>
          <w:sz w:val="32"/>
          <w:szCs w:val="32"/>
          <w:u w:val="none"/>
          <w:shd w:val="clear" w:fill="FFFFFF"/>
        </w:rPr>
        <w:t>为进一步贯彻落实《国务院关于加强市县政府依法行政的决定》、《中共中央关于全面推进依法治国若干重大问题的决定》，有效规范行政许可自由裁量权，提高依法行政水平，保护公民、法人和其他组织的合法权益，根据《中华人民共和国行政许可法》及有关法律、法规和规章规定，结合我局实际，制定本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0" w:firstLine="630"/>
        <w:jc w:val="both"/>
        <w:textAlignment w:val="auto"/>
        <w:rPr>
          <w:rFonts w:hint="eastAsia" w:ascii="微软雅黑" w:hAnsi="微软雅黑" w:eastAsia="微软雅黑" w:cs="微软雅黑"/>
          <w:i w:val="0"/>
          <w:iCs w:val="0"/>
          <w:caps w:val="0"/>
          <w:color w:val="333333"/>
          <w:spacing w:val="0"/>
          <w:sz w:val="32"/>
          <w:szCs w:val="32"/>
          <w:u w:val="none"/>
        </w:rPr>
      </w:pPr>
      <w:r>
        <w:rPr>
          <w:rStyle w:val="5"/>
          <w:rFonts w:hint="eastAsia" w:ascii="仿宋_GB2312" w:hAnsi="Times New Roman" w:eastAsia="仿宋_GB2312" w:cs="仿宋_GB2312"/>
          <w:b/>
          <w:bCs/>
          <w:i w:val="0"/>
          <w:iCs w:val="0"/>
          <w:caps w:val="0"/>
          <w:color w:val="333333"/>
          <w:spacing w:val="0"/>
          <w:sz w:val="32"/>
          <w:szCs w:val="32"/>
          <w:u w:val="none"/>
          <w:shd w:val="clear" w:fill="FFFFFF"/>
        </w:rPr>
        <w:t>第二条</w:t>
      </w:r>
      <w:r>
        <w:rPr>
          <w:rStyle w:val="5"/>
          <w:rFonts w:hint="default" w:ascii="Times New Roman" w:hAnsi="Times New Roman" w:eastAsia="微软雅黑" w:cs="Times New Roman"/>
          <w:b/>
          <w:bCs/>
          <w:i w:val="0"/>
          <w:iCs w:val="0"/>
          <w:caps w:val="0"/>
          <w:color w:val="333333"/>
          <w:spacing w:val="0"/>
          <w:sz w:val="32"/>
          <w:szCs w:val="32"/>
          <w:u w:val="none"/>
          <w:shd w:val="clear" w:fill="FFFFFF"/>
        </w:rPr>
        <w:t>  </w:t>
      </w:r>
      <w:r>
        <w:rPr>
          <w:rFonts w:hint="eastAsia" w:ascii="仿宋_GB2312" w:hAnsi="Times New Roman" w:eastAsia="仿宋_GB2312" w:cs="仿宋_GB2312"/>
          <w:i w:val="0"/>
          <w:iCs w:val="0"/>
          <w:caps w:val="0"/>
          <w:color w:val="333333"/>
          <w:spacing w:val="0"/>
          <w:sz w:val="32"/>
          <w:szCs w:val="32"/>
          <w:u w:val="none"/>
          <w:shd w:val="clear" w:fill="FFFFFF"/>
        </w:rPr>
        <w:t>本制度所称行政许可自由裁量权，是指</w:t>
      </w:r>
      <w:r>
        <w:rPr>
          <w:rFonts w:hint="eastAsia" w:ascii="仿宋_GB2312" w:hAnsi="微软雅黑" w:eastAsia="仿宋_GB2312" w:cs="仿宋_GB2312"/>
          <w:i w:val="0"/>
          <w:iCs w:val="0"/>
          <w:caps w:val="0"/>
          <w:color w:val="333333"/>
          <w:spacing w:val="0"/>
          <w:sz w:val="32"/>
          <w:szCs w:val="32"/>
          <w:u w:val="none"/>
          <w:shd w:val="clear" w:fill="FFFFFF"/>
          <w:lang w:eastAsia="zh-CN"/>
        </w:rPr>
        <w:t>涞水县</w:t>
      </w:r>
      <w:r>
        <w:rPr>
          <w:rFonts w:hint="eastAsia" w:ascii="仿宋_GB2312" w:hAnsi="Times New Roman" w:eastAsia="仿宋_GB2312" w:cs="仿宋_GB2312"/>
          <w:i w:val="0"/>
          <w:iCs w:val="0"/>
          <w:caps w:val="0"/>
          <w:color w:val="333333"/>
          <w:spacing w:val="0"/>
          <w:sz w:val="32"/>
          <w:szCs w:val="32"/>
          <w:u w:val="none"/>
          <w:shd w:val="clear" w:fill="FFFFFF"/>
        </w:rPr>
        <w:t>行政审批局在依法实施行政许可时，在法律、法规和规章规定的范围内，选择作出行政许可的种类、范围和幅度的权力。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0" w:firstLine="630"/>
        <w:jc w:val="both"/>
        <w:textAlignment w:val="auto"/>
        <w:rPr>
          <w:rFonts w:hint="eastAsia" w:ascii="微软雅黑" w:hAnsi="微软雅黑" w:eastAsia="微软雅黑" w:cs="微软雅黑"/>
          <w:i w:val="0"/>
          <w:iCs w:val="0"/>
          <w:caps w:val="0"/>
          <w:color w:val="333333"/>
          <w:spacing w:val="0"/>
          <w:sz w:val="32"/>
          <w:szCs w:val="32"/>
          <w:u w:val="none"/>
        </w:rPr>
      </w:pPr>
      <w:r>
        <w:rPr>
          <w:rStyle w:val="5"/>
          <w:rFonts w:hint="eastAsia" w:ascii="仿宋_GB2312" w:hAnsi="Times New Roman" w:eastAsia="仿宋_GB2312" w:cs="仿宋_GB2312"/>
          <w:b/>
          <w:bCs/>
          <w:i w:val="0"/>
          <w:iCs w:val="0"/>
          <w:caps w:val="0"/>
          <w:color w:val="333333"/>
          <w:spacing w:val="0"/>
          <w:sz w:val="32"/>
          <w:szCs w:val="32"/>
          <w:u w:val="none"/>
          <w:shd w:val="clear" w:fill="FFFFFF"/>
        </w:rPr>
        <w:t>第三条</w:t>
      </w:r>
      <w:r>
        <w:rPr>
          <w:rStyle w:val="5"/>
          <w:rFonts w:hint="default" w:ascii="Times New Roman" w:hAnsi="Times New Roman" w:eastAsia="微软雅黑" w:cs="Times New Roman"/>
          <w:b/>
          <w:bCs/>
          <w:i w:val="0"/>
          <w:iCs w:val="0"/>
          <w:caps w:val="0"/>
          <w:color w:val="333333"/>
          <w:spacing w:val="0"/>
          <w:sz w:val="32"/>
          <w:szCs w:val="32"/>
          <w:u w:val="none"/>
          <w:shd w:val="clear" w:fill="FFFFFF"/>
        </w:rPr>
        <w:t>  </w:t>
      </w:r>
      <w:r>
        <w:rPr>
          <w:rFonts w:hint="eastAsia" w:ascii="仿宋_GB2312" w:hAnsi="微软雅黑" w:eastAsia="仿宋_GB2312" w:cs="仿宋_GB2312"/>
          <w:i w:val="0"/>
          <w:iCs w:val="0"/>
          <w:caps w:val="0"/>
          <w:color w:val="333333"/>
          <w:spacing w:val="0"/>
          <w:sz w:val="32"/>
          <w:szCs w:val="32"/>
          <w:u w:val="none"/>
          <w:shd w:val="clear" w:fill="FFFFFF"/>
          <w:lang w:eastAsia="zh-CN"/>
        </w:rPr>
        <w:t>涞水县</w:t>
      </w:r>
      <w:r>
        <w:rPr>
          <w:rFonts w:hint="eastAsia" w:ascii="仿宋_GB2312" w:hAnsi="Times New Roman" w:eastAsia="仿宋_GB2312" w:cs="仿宋_GB2312"/>
          <w:i w:val="0"/>
          <w:iCs w:val="0"/>
          <w:caps w:val="0"/>
          <w:color w:val="333333"/>
          <w:spacing w:val="0"/>
          <w:sz w:val="32"/>
          <w:szCs w:val="32"/>
          <w:u w:val="none"/>
          <w:shd w:val="clear" w:fill="FFFFFF"/>
        </w:rPr>
        <w:t>行政审批局法制机构负责本机关行使行政执法自由裁量权的监督，组织实施本制度。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0" w:firstLine="630"/>
        <w:jc w:val="both"/>
        <w:textAlignment w:val="auto"/>
        <w:rPr>
          <w:rFonts w:hint="eastAsia" w:ascii="微软雅黑" w:hAnsi="微软雅黑" w:eastAsia="微软雅黑" w:cs="微软雅黑"/>
          <w:i w:val="0"/>
          <w:iCs w:val="0"/>
          <w:caps w:val="0"/>
          <w:color w:val="333333"/>
          <w:spacing w:val="0"/>
          <w:sz w:val="32"/>
          <w:szCs w:val="32"/>
          <w:u w:val="none"/>
        </w:rPr>
      </w:pPr>
      <w:r>
        <w:rPr>
          <w:rStyle w:val="5"/>
          <w:rFonts w:hint="eastAsia" w:ascii="仿宋_GB2312" w:hAnsi="Times New Roman" w:eastAsia="仿宋_GB2312" w:cs="仿宋_GB2312"/>
          <w:b/>
          <w:bCs/>
          <w:i w:val="0"/>
          <w:iCs w:val="0"/>
          <w:caps w:val="0"/>
          <w:color w:val="333333"/>
          <w:spacing w:val="0"/>
          <w:sz w:val="32"/>
          <w:szCs w:val="32"/>
          <w:u w:val="none"/>
          <w:shd w:val="clear" w:fill="FFFFFF"/>
        </w:rPr>
        <w:t>第四条</w:t>
      </w:r>
      <w:r>
        <w:rPr>
          <w:rFonts w:hint="default" w:ascii="Times New Roman" w:hAnsi="Times New Roman" w:eastAsia="微软雅黑" w:cs="Times New Roman"/>
          <w:i w:val="0"/>
          <w:iCs w:val="0"/>
          <w:caps w:val="0"/>
          <w:color w:val="333333"/>
          <w:spacing w:val="0"/>
          <w:sz w:val="32"/>
          <w:szCs w:val="32"/>
          <w:u w:val="none"/>
          <w:shd w:val="clear" w:fill="FFFFFF"/>
        </w:rPr>
        <w:t>  </w:t>
      </w:r>
      <w:r>
        <w:rPr>
          <w:rFonts w:hint="eastAsia" w:ascii="仿宋_GB2312" w:hAnsi="Times New Roman" w:eastAsia="仿宋_GB2312" w:cs="仿宋_GB2312"/>
          <w:i w:val="0"/>
          <w:iCs w:val="0"/>
          <w:caps w:val="0"/>
          <w:color w:val="333333"/>
          <w:spacing w:val="0"/>
          <w:sz w:val="32"/>
          <w:szCs w:val="32"/>
          <w:u w:val="none"/>
          <w:shd w:val="clear" w:fill="FFFFFF"/>
        </w:rPr>
        <w:t>行使行政许可自由裁量权，应当遵循以下原则：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0" w:firstLine="630"/>
        <w:jc w:val="both"/>
        <w:textAlignment w:val="auto"/>
        <w:rPr>
          <w:rFonts w:hint="eastAsia" w:ascii="微软雅黑" w:hAnsi="微软雅黑" w:eastAsia="微软雅黑" w:cs="微软雅黑"/>
          <w:i w:val="0"/>
          <w:iCs w:val="0"/>
          <w:caps w:val="0"/>
          <w:color w:val="333333"/>
          <w:spacing w:val="0"/>
          <w:sz w:val="32"/>
          <w:szCs w:val="32"/>
          <w:u w:val="none"/>
        </w:rPr>
      </w:pPr>
      <w:r>
        <w:rPr>
          <w:rFonts w:hint="eastAsia" w:ascii="仿宋_GB2312" w:hAnsi="Times New Roman" w:eastAsia="仿宋_GB2312" w:cs="仿宋_GB2312"/>
          <w:i w:val="0"/>
          <w:iCs w:val="0"/>
          <w:caps w:val="0"/>
          <w:color w:val="333333"/>
          <w:spacing w:val="0"/>
          <w:sz w:val="32"/>
          <w:szCs w:val="32"/>
          <w:u w:val="none"/>
          <w:shd w:val="clear" w:fill="FFFFFF"/>
        </w:rPr>
        <w:t>（一）合法性原则。行政许可自由裁量权必须在法定的裁量要件和法定种类、范围、幅度内行使，符合法律目的，采取的措施应当必要、适当。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0" w:firstLine="630"/>
        <w:jc w:val="both"/>
        <w:textAlignment w:val="auto"/>
        <w:rPr>
          <w:rFonts w:hint="eastAsia" w:ascii="微软雅黑" w:hAnsi="微软雅黑" w:eastAsia="微软雅黑" w:cs="微软雅黑"/>
          <w:i w:val="0"/>
          <w:iCs w:val="0"/>
          <w:caps w:val="0"/>
          <w:color w:val="333333"/>
          <w:spacing w:val="0"/>
          <w:sz w:val="32"/>
          <w:szCs w:val="32"/>
          <w:u w:val="none"/>
        </w:rPr>
      </w:pPr>
      <w:r>
        <w:rPr>
          <w:rFonts w:hint="eastAsia" w:ascii="仿宋_GB2312" w:hAnsi="Times New Roman" w:eastAsia="仿宋_GB2312" w:cs="仿宋_GB2312"/>
          <w:i w:val="0"/>
          <w:iCs w:val="0"/>
          <w:caps w:val="0"/>
          <w:color w:val="333333"/>
          <w:spacing w:val="0"/>
          <w:sz w:val="32"/>
          <w:szCs w:val="32"/>
          <w:u w:val="none"/>
          <w:shd w:val="clear" w:fill="FFFFFF"/>
        </w:rPr>
        <w:t>（二）公平、公正原则。对许可申请人基本相同的条件应当平等对待，行使行政许可自由裁量权时，不得以事实和法律原则以外的因素作出不同的处理，所适用的法律依据、行为方式和幅度应当基本相同，做到公平、公正，一视同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0" w:firstLine="630"/>
        <w:jc w:val="both"/>
        <w:textAlignment w:val="auto"/>
        <w:rPr>
          <w:rFonts w:hint="eastAsia" w:ascii="微软雅黑" w:hAnsi="微软雅黑" w:eastAsia="微软雅黑" w:cs="微软雅黑"/>
          <w:i w:val="0"/>
          <w:iCs w:val="0"/>
          <w:caps w:val="0"/>
          <w:color w:val="333333"/>
          <w:spacing w:val="0"/>
          <w:sz w:val="32"/>
          <w:szCs w:val="32"/>
          <w:u w:val="none"/>
        </w:rPr>
      </w:pPr>
      <w:r>
        <w:rPr>
          <w:rFonts w:hint="eastAsia" w:ascii="仿宋_GB2312" w:hAnsi="Times New Roman" w:eastAsia="仿宋_GB2312" w:cs="仿宋_GB2312"/>
          <w:i w:val="0"/>
          <w:iCs w:val="0"/>
          <w:caps w:val="0"/>
          <w:color w:val="333333"/>
          <w:spacing w:val="0"/>
          <w:sz w:val="32"/>
          <w:szCs w:val="32"/>
          <w:u w:val="none"/>
          <w:shd w:val="clear" w:fill="FFFFFF"/>
        </w:rPr>
        <w:t>（三）公开原则。行政机关应当将许可自由裁量标准通过适当方式向社会公开，自由裁量内容、结果除涉及国家秘密、商业秘密或者个人隐私外，应当允许符合有关条件的社会公众查阅。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0" w:firstLine="630"/>
        <w:jc w:val="both"/>
        <w:textAlignment w:val="auto"/>
        <w:rPr>
          <w:rFonts w:hint="eastAsia" w:ascii="微软雅黑" w:hAnsi="微软雅黑" w:eastAsia="微软雅黑" w:cs="微软雅黑"/>
          <w:i w:val="0"/>
          <w:iCs w:val="0"/>
          <w:caps w:val="0"/>
          <w:color w:val="333333"/>
          <w:spacing w:val="0"/>
          <w:sz w:val="32"/>
          <w:szCs w:val="32"/>
          <w:u w:val="none"/>
        </w:rPr>
      </w:pPr>
      <w:r>
        <w:rPr>
          <w:rFonts w:hint="eastAsia" w:ascii="仿宋_GB2312" w:hAnsi="Times New Roman" w:eastAsia="仿宋_GB2312" w:cs="仿宋_GB2312"/>
          <w:i w:val="0"/>
          <w:iCs w:val="0"/>
          <w:caps w:val="0"/>
          <w:color w:val="333333"/>
          <w:spacing w:val="0"/>
          <w:sz w:val="32"/>
          <w:szCs w:val="32"/>
          <w:u w:val="none"/>
          <w:shd w:val="clear" w:fill="FFFFFF"/>
        </w:rPr>
        <w:t>（四）便民高效原则。行政许可自由裁量的行使要严格程序，严守时效，方便公民、法人或者其他组织申请和获得行政许可，降低行政许可的成本。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0" w:firstLine="630"/>
        <w:jc w:val="both"/>
        <w:textAlignment w:val="auto"/>
        <w:rPr>
          <w:rFonts w:hint="eastAsia" w:ascii="微软雅黑" w:hAnsi="微软雅黑" w:eastAsia="微软雅黑" w:cs="微软雅黑"/>
          <w:i w:val="0"/>
          <w:iCs w:val="0"/>
          <w:caps w:val="0"/>
          <w:color w:val="333333"/>
          <w:spacing w:val="0"/>
          <w:sz w:val="32"/>
          <w:szCs w:val="32"/>
          <w:u w:val="none"/>
        </w:rPr>
      </w:pPr>
      <w:r>
        <w:rPr>
          <w:rFonts w:hint="eastAsia" w:ascii="仿宋_GB2312" w:hAnsi="Times New Roman" w:eastAsia="仿宋_GB2312" w:cs="仿宋_GB2312"/>
          <w:i w:val="0"/>
          <w:iCs w:val="0"/>
          <w:caps w:val="0"/>
          <w:color w:val="333333"/>
          <w:spacing w:val="0"/>
          <w:sz w:val="32"/>
          <w:szCs w:val="32"/>
          <w:u w:val="none"/>
          <w:shd w:val="clear" w:fill="FFFFFF"/>
        </w:rPr>
        <w:t>（五）合理性原则。行政许可自由裁量的行使要做到合情、合理、恰当和适度。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0" w:firstLine="630"/>
        <w:jc w:val="both"/>
        <w:textAlignment w:val="auto"/>
        <w:rPr>
          <w:rFonts w:hint="eastAsia" w:ascii="微软雅黑" w:hAnsi="微软雅黑" w:eastAsia="微软雅黑" w:cs="微软雅黑"/>
          <w:i w:val="0"/>
          <w:iCs w:val="0"/>
          <w:caps w:val="0"/>
          <w:color w:val="333333"/>
          <w:spacing w:val="0"/>
          <w:sz w:val="32"/>
          <w:szCs w:val="32"/>
          <w:u w:val="none"/>
        </w:rPr>
      </w:pPr>
      <w:r>
        <w:rPr>
          <w:rFonts w:hint="eastAsia" w:ascii="仿宋_GB2312" w:hAnsi="Times New Roman" w:eastAsia="仿宋_GB2312" w:cs="仿宋_GB2312"/>
          <w:i w:val="0"/>
          <w:iCs w:val="0"/>
          <w:caps w:val="0"/>
          <w:color w:val="333333"/>
          <w:spacing w:val="0"/>
          <w:sz w:val="32"/>
          <w:szCs w:val="32"/>
          <w:u w:val="none"/>
          <w:shd w:val="clear" w:fill="FFFFFF"/>
        </w:rPr>
        <w:t>（六）比例原则。行政许可自由裁量权的行使应兼顾行政目标的实现和许可申请人的权益的保护，行政目标的实现可能对申请人的权益造成不利影响，应将这种不利影响限制在尽可能小的范围和限度之内。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0" w:firstLine="630"/>
        <w:jc w:val="both"/>
        <w:textAlignment w:val="auto"/>
        <w:rPr>
          <w:rFonts w:hint="eastAsia" w:ascii="微软雅黑" w:hAnsi="微软雅黑" w:eastAsia="微软雅黑" w:cs="微软雅黑"/>
          <w:i w:val="0"/>
          <w:iCs w:val="0"/>
          <w:caps w:val="0"/>
          <w:color w:val="333333"/>
          <w:spacing w:val="0"/>
          <w:sz w:val="32"/>
          <w:szCs w:val="32"/>
          <w:u w:val="none"/>
        </w:rPr>
      </w:pPr>
      <w:r>
        <w:rPr>
          <w:rFonts w:hint="eastAsia" w:ascii="仿宋_GB2312" w:hAnsi="Times New Roman" w:eastAsia="仿宋_GB2312" w:cs="仿宋_GB2312"/>
          <w:i w:val="0"/>
          <w:iCs w:val="0"/>
          <w:caps w:val="0"/>
          <w:color w:val="333333"/>
          <w:spacing w:val="0"/>
          <w:sz w:val="32"/>
          <w:szCs w:val="32"/>
          <w:u w:val="none"/>
          <w:shd w:val="clear" w:fill="FFFFFF"/>
        </w:rPr>
        <w:t>（七）信赖保护原则。行政许可自由裁量权的行使应当遵循诚实信用原则，保护许可申请人对此予以信任和依赖。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0" w:firstLine="630"/>
        <w:jc w:val="both"/>
        <w:textAlignment w:val="auto"/>
        <w:rPr>
          <w:rFonts w:hint="eastAsia" w:ascii="微软雅黑" w:hAnsi="微软雅黑" w:eastAsia="微软雅黑" w:cs="微软雅黑"/>
          <w:i w:val="0"/>
          <w:iCs w:val="0"/>
          <w:caps w:val="0"/>
          <w:color w:val="333333"/>
          <w:spacing w:val="0"/>
          <w:sz w:val="32"/>
          <w:szCs w:val="32"/>
          <w:u w:val="none"/>
        </w:rPr>
      </w:pPr>
      <w:r>
        <w:rPr>
          <w:rStyle w:val="5"/>
          <w:rFonts w:hint="eastAsia" w:ascii="仿宋_GB2312" w:hAnsi="Times New Roman" w:eastAsia="仿宋_GB2312" w:cs="仿宋_GB2312"/>
          <w:b/>
          <w:bCs/>
          <w:i w:val="0"/>
          <w:iCs w:val="0"/>
          <w:caps w:val="0"/>
          <w:color w:val="333333"/>
          <w:spacing w:val="0"/>
          <w:sz w:val="32"/>
          <w:szCs w:val="32"/>
          <w:u w:val="none"/>
          <w:shd w:val="clear" w:fill="FFFFFF"/>
        </w:rPr>
        <w:t>第五条</w:t>
      </w:r>
      <w:r>
        <w:rPr>
          <w:rStyle w:val="5"/>
          <w:rFonts w:hint="default" w:ascii="Times New Roman" w:hAnsi="Times New Roman" w:eastAsia="微软雅黑" w:cs="Times New Roman"/>
          <w:b/>
          <w:bCs/>
          <w:i w:val="0"/>
          <w:iCs w:val="0"/>
          <w:caps w:val="0"/>
          <w:color w:val="333333"/>
          <w:spacing w:val="0"/>
          <w:sz w:val="32"/>
          <w:szCs w:val="32"/>
          <w:u w:val="none"/>
          <w:shd w:val="clear" w:fill="FFFFFF"/>
        </w:rPr>
        <w:t>  </w:t>
      </w:r>
      <w:r>
        <w:rPr>
          <w:rFonts w:hint="eastAsia" w:ascii="仿宋_GB2312" w:hAnsi="Times New Roman" w:eastAsia="仿宋_GB2312" w:cs="仿宋_GB2312"/>
          <w:i w:val="0"/>
          <w:iCs w:val="0"/>
          <w:caps w:val="0"/>
          <w:color w:val="333333"/>
          <w:spacing w:val="0"/>
          <w:sz w:val="32"/>
          <w:szCs w:val="32"/>
          <w:u w:val="none"/>
          <w:shd w:val="clear" w:fill="FFFFFF"/>
        </w:rPr>
        <w:t>作出行政许可决定应当严格依照事实和法律裁量。事实要件与法律要件相一致的，应当严格依照法律规定办理，事实要件与法律要件不一致的，不得违法裁量。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0" w:firstLine="630"/>
        <w:jc w:val="both"/>
        <w:textAlignment w:val="auto"/>
        <w:rPr>
          <w:rFonts w:hint="eastAsia" w:ascii="微软雅黑" w:hAnsi="微软雅黑" w:eastAsia="微软雅黑" w:cs="微软雅黑"/>
          <w:i w:val="0"/>
          <w:iCs w:val="0"/>
          <w:caps w:val="0"/>
          <w:color w:val="333333"/>
          <w:spacing w:val="0"/>
          <w:sz w:val="32"/>
          <w:szCs w:val="32"/>
          <w:u w:val="none"/>
        </w:rPr>
      </w:pPr>
      <w:r>
        <w:rPr>
          <w:rStyle w:val="5"/>
          <w:rFonts w:hint="eastAsia" w:ascii="仿宋_GB2312" w:hAnsi="Times New Roman" w:eastAsia="仿宋_GB2312" w:cs="仿宋_GB2312"/>
          <w:b/>
          <w:bCs/>
          <w:i w:val="0"/>
          <w:iCs w:val="0"/>
          <w:caps w:val="0"/>
          <w:color w:val="333333"/>
          <w:spacing w:val="0"/>
          <w:sz w:val="32"/>
          <w:szCs w:val="32"/>
          <w:u w:val="none"/>
          <w:shd w:val="clear" w:fill="FFFFFF"/>
        </w:rPr>
        <w:t>第六条</w:t>
      </w:r>
      <w:r>
        <w:rPr>
          <w:rFonts w:hint="default" w:ascii="Times New Roman" w:hAnsi="Times New Roman" w:eastAsia="微软雅黑" w:cs="Times New Roman"/>
          <w:i w:val="0"/>
          <w:iCs w:val="0"/>
          <w:caps w:val="0"/>
          <w:color w:val="333333"/>
          <w:spacing w:val="0"/>
          <w:sz w:val="32"/>
          <w:szCs w:val="32"/>
          <w:u w:val="none"/>
          <w:shd w:val="clear" w:fill="FFFFFF"/>
        </w:rPr>
        <w:t>  </w:t>
      </w:r>
      <w:r>
        <w:rPr>
          <w:rFonts w:hint="eastAsia" w:ascii="仿宋_GB2312" w:hAnsi="Times New Roman" w:eastAsia="仿宋_GB2312" w:cs="仿宋_GB2312"/>
          <w:i w:val="0"/>
          <w:iCs w:val="0"/>
          <w:caps w:val="0"/>
          <w:color w:val="333333"/>
          <w:spacing w:val="0"/>
          <w:sz w:val="32"/>
          <w:szCs w:val="32"/>
          <w:u w:val="none"/>
          <w:shd w:val="clear" w:fill="FFFFFF"/>
        </w:rPr>
        <w:t>在规范行政许可自由裁量权时，应当遵守下列规定：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0" w:firstLine="630"/>
        <w:jc w:val="both"/>
        <w:textAlignment w:val="auto"/>
        <w:rPr>
          <w:rFonts w:hint="eastAsia" w:ascii="微软雅黑" w:hAnsi="微软雅黑" w:eastAsia="微软雅黑" w:cs="微软雅黑"/>
          <w:i w:val="0"/>
          <w:iCs w:val="0"/>
          <w:caps w:val="0"/>
          <w:color w:val="333333"/>
          <w:spacing w:val="0"/>
          <w:sz w:val="32"/>
          <w:szCs w:val="32"/>
          <w:u w:val="none"/>
        </w:rPr>
      </w:pPr>
      <w:r>
        <w:rPr>
          <w:rFonts w:hint="eastAsia" w:ascii="仿宋_GB2312" w:hAnsi="Times New Roman" w:eastAsia="仿宋_GB2312" w:cs="仿宋_GB2312"/>
          <w:i w:val="0"/>
          <w:iCs w:val="0"/>
          <w:caps w:val="0"/>
          <w:color w:val="333333"/>
          <w:spacing w:val="0"/>
          <w:sz w:val="32"/>
          <w:szCs w:val="32"/>
          <w:u w:val="none"/>
          <w:shd w:val="clear" w:fill="FFFFFF"/>
        </w:rPr>
        <w:t>（一）法律、法规、规章对许可条件或者对变更、撤回、撤销许可条件只作原则性规定的，应当列出许可或者变更、撤回、撤销许可的具体规定。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0" w:firstLine="630"/>
        <w:jc w:val="both"/>
        <w:textAlignment w:val="auto"/>
        <w:rPr>
          <w:rFonts w:hint="eastAsia" w:ascii="微软雅黑" w:hAnsi="微软雅黑" w:eastAsia="微软雅黑" w:cs="微软雅黑"/>
          <w:i w:val="0"/>
          <w:iCs w:val="0"/>
          <w:caps w:val="0"/>
          <w:color w:val="333333"/>
          <w:spacing w:val="0"/>
          <w:sz w:val="32"/>
          <w:szCs w:val="32"/>
          <w:u w:val="none"/>
        </w:rPr>
      </w:pPr>
      <w:r>
        <w:rPr>
          <w:rFonts w:hint="eastAsia" w:ascii="仿宋_GB2312" w:hAnsi="Times New Roman" w:eastAsia="仿宋_GB2312" w:cs="仿宋_GB2312"/>
          <w:i w:val="0"/>
          <w:iCs w:val="0"/>
          <w:caps w:val="0"/>
          <w:color w:val="333333"/>
          <w:spacing w:val="0"/>
          <w:sz w:val="32"/>
          <w:szCs w:val="32"/>
          <w:u w:val="none"/>
          <w:shd w:val="clear" w:fill="FFFFFF"/>
        </w:rPr>
        <w:t>（二）法律、法规、规章规定的许可条件存在一定幅度的，应当列出各种幅度对应的具体情形。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0" w:firstLine="630"/>
        <w:jc w:val="both"/>
        <w:textAlignment w:val="auto"/>
        <w:rPr>
          <w:rFonts w:hint="eastAsia" w:ascii="微软雅黑" w:hAnsi="微软雅黑" w:eastAsia="微软雅黑" w:cs="微软雅黑"/>
          <w:i w:val="0"/>
          <w:iCs w:val="0"/>
          <w:caps w:val="0"/>
          <w:color w:val="333333"/>
          <w:spacing w:val="0"/>
          <w:sz w:val="32"/>
          <w:szCs w:val="32"/>
          <w:u w:val="none"/>
        </w:rPr>
      </w:pPr>
      <w:r>
        <w:rPr>
          <w:rFonts w:hint="eastAsia" w:ascii="仿宋_GB2312" w:hAnsi="Times New Roman" w:eastAsia="仿宋_GB2312" w:cs="仿宋_GB2312"/>
          <w:i w:val="0"/>
          <w:iCs w:val="0"/>
          <w:caps w:val="0"/>
          <w:color w:val="333333"/>
          <w:spacing w:val="0"/>
          <w:sz w:val="32"/>
          <w:szCs w:val="32"/>
          <w:u w:val="none"/>
          <w:shd w:val="clear" w:fill="FFFFFF"/>
        </w:rPr>
        <w:t>（三）法律、法规、规章对作出许可决定的方式没有明确规定或者规定可以选择的，应当列出作出许可决定的具体方式。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0" w:firstLine="630"/>
        <w:jc w:val="both"/>
        <w:textAlignment w:val="auto"/>
        <w:rPr>
          <w:rFonts w:hint="eastAsia" w:ascii="微软雅黑" w:hAnsi="微软雅黑" w:eastAsia="微软雅黑" w:cs="微软雅黑"/>
          <w:i w:val="0"/>
          <w:iCs w:val="0"/>
          <w:caps w:val="0"/>
          <w:color w:val="333333"/>
          <w:spacing w:val="0"/>
          <w:sz w:val="32"/>
          <w:szCs w:val="32"/>
          <w:u w:val="none"/>
        </w:rPr>
      </w:pPr>
      <w:r>
        <w:rPr>
          <w:rFonts w:hint="eastAsia" w:ascii="仿宋_GB2312" w:hAnsi="Times New Roman" w:eastAsia="仿宋_GB2312" w:cs="仿宋_GB2312"/>
          <w:i w:val="0"/>
          <w:iCs w:val="0"/>
          <w:caps w:val="0"/>
          <w:color w:val="333333"/>
          <w:spacing w:val="0"/>
          <w:sz w:val="32"/>
          <w:szCs w:val="32"/>
          <w:u w:val="none"/>
          <w:shd w:val="clear" w:fill="FFFFFF"/>
        </w:rPr>
        <w:t>（四）法律、法规、规章对注销行政许可的条件只作原则性规定的，应当列出注销许可的具体规定。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0" w:firstLine="630"/>
        <w:jc w:val="both"/>
        <w:textAlignment w:val="auto"/>
        <w:rPr>
          <w:rFonts w:hint="eastAsia" w:ascii="微软雅黑" w:hAnsi="微软雅黑" w:eastAsia="微软雅黑" w:cs="微软雅黑"/>
          <w:i w:val="0"/>
          <w:iCs w:val="0"/>
          <w:caps w:val="0"/>
          <w:color w:val="333333"/>
          <w:spacing w:val="0"/>
          <w:sz w:val="32"/>
          <w:szCs w:val="32"/>
          <w:u w:val="none"/>
        </w:rPr>
      </w:pPr>
      <w:r>
        <w:rPr>
          <w:rFonts w:hint="eastAsia" w:ascii="仿宋_GB2312" w:hAnsi="Times New Roman" w:eastAsia="仿宋_GB2312" w:cs="仿宋_GB2312"/>
          <w:i w:val="0"/>
          <w:iCs w:val="0"/>
          <w:caps w:val="0"/>
          <w:color w:val="333333"/>
          <w:spacing w:val="0"/>
          <w:sz w:val="32"/>
          <w:szCs w:val="32"/>
          <w:u w:val="none"/>
          <w:shd w:val="clear" w:fill="FFFFFF"/>
        </w:rPr>
        <w:t>（五）法律、法规、规章对申请材料有不同规定和要求的，应当列明各种情形的具体材料。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0" w:firstLine="630"/>
        <w:jc w:val="both"/>
        <w:textAlignment w:val="auto"/>
        <w:rPr>
          <w:rFonts w:hint="eastAsia" w:ascii="微软雅黑" w:hAnsi="微软雅黑" w:eastAsia="微软雅黑" w:cs="微软雅黑"/>
          <w:i w:val="0"/>
          <w:iCs w:val="0"/>
          <w:caps w:val="0"/>
          <w:color w:val="333333"/>
          <w:spacing w:val="0"/>
          <w:sz w:val="32"/>
          <w:szCs w:val="32"/>
          <w:u w:val="none"/>
        </w:rPr>
      </w:pPr>
      <w:r>
        <w:rPr>
          <w:rFonts w:hint="eastAsia" w:ascii="仿宋_GB2312" w:hAnsi="Times New Roman" w:eastAsia="仿宋_GB2312" w:cs="仿宋_GB2312"/>
          <w:i w:val="0"/>
          <w:iCs w:val="0"/>
          <w:caps w:val="0"/>
          <w:color w:val="333333"/>
          <w:spacing w:val="0"/>
          <w:sz w:val="32"/>
          <w:szCs w:val="32"/>
          <w:u w:val="none"/>
          <w:shd w:val="clear" w:fill="FFFFFF"/>
        </w:rPr>
        <w:t>（六）实施行政许可过程中，法律、法规和规章没有明确履行职责期限的，应当列明具体情形或具体环节的期限。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0" w:firstLine="630"/>
        <w:jc w:val="both"/>
        <w:textAlignment w:val="auto"/>
        <w:rPr>
          <w:rFonts w:hint="eastAsia" w:ascii="微软雅黑" w:hAnsi="微软雅黑" w:eastAsia="微软雅黑" w:cs="微软雅黑"/>
          <w:i w:val="0"/>
          <w:iCs w:val="0"/>
          <w:caps w:val="0"/>
          <w:color w:val="333333"/>
          <w:spacing w:val="0"/>
          <w:sz w:val="32"/>
          <w:szCs w:val="32"/>
          <w:u w:val="none"/>
        </w:rPr>
      </w:pPr>
      <w:r>
        <w:rPr>
          <w:rFonts w:hint="eastAsia" w:ascii="仿宋_GB2312" w:hAnsi="Times New Roman" w:eastAsia="仿宋_GB2312" w:cs="仿宋_GB2312"/>
          <w:i w:val="0"/>
          <w:iCs w:val="0"/>
          <w:caps w:val="0"/>
          <w:color w:val="333333"/>
          <w:spacing w:val="0"/>
          <w:sz w:val="32"/>
          <w:szCs w:val="32"/>
          <w:u w:val="none"/>
          <w:shd w:val="clear" w:fill="FFFFFF"/>
        </w:rPr>
        <w:t>（七）实施行政许可过程中，作出具体行政行为前，法律、法规、规章对行政机关应当听取行政管理相对人或者利害关系人意见只作原则性规定的，应当明确听取意见的程序和方式。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0" w:firstLine="630"/>
        <w:jc w:val="both"/>
        <w:textAlignment w:val="auto"/>
        <w:rPr>
          <w:rFonts w:hint="eastAsia" w:ascii="微软雅黑" w:hAnsi="微软雅黑" w:eastAsia="微软雅黑" w:cs="微软雅黑"/>
          <w:i w:val="0"/>
          <w:iCs w:val="0"/>
          <w:caps w:val="0"/>
          <w:color w:val="333333"/>
          <w:spacing w:val="0"/>
          <w:sz w:val="32"/>
          <w:szCs w:val="32"/>
          <w:u w:val="none"/>
        </w:rPr>
      </w:pPr>
      <w:r>
        <w:rPr>
          <w:rFonts w:hint="eastAsia" w:ascii="仿宋_GB2312" w:hAnsi="Times New Roman" w:eastAsia="仿宋_GB2312" w:cs="仿宋_GB2312"/>
          <w:i w:val="0"/>
          <w:iCs w:val="0"/>
          <w:caps w:val="0"/>
          <w:color w:val="333333"/>
          <w:spacing w:val="0"/>
          <w:sz w:val="32"/>
          <w:szCs w:val="32"/>
          <w:u w:val="none"/>
          <w:shd w:val="clear" w:fill="FFFFFF"/>
        </w:rPr>
        <w:t>（八）对有数量限制的行政许可，法律、法规、规章有规定的，应当公布数量和遴选规则；法律、法规、规章没有规定的，两个或者两个以上申请人的申请均符合条件、标准，行政许可裁量权标准应当明确规定按照受理行政许可申请的先后顺序作出准予行政许可的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0" w:firstLine="630"/>
        <w:jc w:val="both"/>
        <w:textAlignment w:val="auto"/>
        <w:rPr>
          <w:rFonts w:hint="eastAsia" w:ascii="微软雅黑" w:hAnsi="微软雅黑" w:eastAsia="微软雅黑" w:cs="微软雅黑"/>
          <w:i w:val="0"/>
          <w:iCs w:val="0"/>
          <w:caps w:val="0"/>
          <w:color w:val="333333"/>
          <w:spacing w:val="0"/>
          <w:sz w:val="32"/>
          <w:szCs w:val="32"/>
          <w:u w:val="none"/>
        </w:rPr>
      </w:pPr>
      <w:r>
        <w:rPr>
          <w:rFonts w:hint="eastAsia" w:ascii="仿宋_GB2312" w:hAnsi="Times New Roman" w:eastAsia="仿宋_GB2312" w:cs="仿宋_GB2312"/>
          <w:i w:val="0"/>
          <w:iCs w:val="0"/>
          <w:caps w:val="0"/>
          <w:color w:val="333333"/>
          <w:spacing w:val="0"/>
          <w:sz w:val="32"/>
          <w:szCs w:val="32"/>
          <w:u w:val="none"/>
          <w:shd w:val="clear" w:fill="FFFFFF"/>
        </w:rPr>
        <w:t>（九）对许可事项办理过程中存在的其他裁量权，应当细化、量化裁量标准。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0" w:firstLine="630"/>
        <w:jc w:val="both"/>
        <w:textAlignment w:val="auto"/>
        <w:rPr>
          <w:rFonts w:hint="eastAsia" w:ascii="微软雅黑" w:hAnsi="微软雅黑" w:eastAsia="微软雅黑" w:cs="微软雅黑"/>
          <w:i w:val="0"/>
          <w:iCs w:val="0"/>
          <w:caps w:val="0"/>
          <w:color w:val="333333"/>
          <w:spacing w:val="0"/>
          <w:sz w:val="32"/>
          <w:szCs w:val="32"/>
          <w:u w:val="none"/>
        </w:rPr>
      </w:pPr>
      <w:r>
        <w:rPr>
          <w:rStyle w:val="5"/>
          <w:rFonts w:hint="eastAsia" w:ascii="仿宋_GB2312" w:hAnsi="Times New Roman" w:eastAsia="仿宋_GB2312" w:cs="仿宋_GB2312"/>
          <w:b/>
          <w:bCs/>
          <w:i w:val="0"/>
          <w:iCs w:val="0"/>
          <w:caps w:val="0"/>
          <w:color w:val="333333"/>
          <w:spacing w:val="0"/>
          <w:sz w:val="32"/>
          <w:szCs w:val="32"/>
          <w:u w:val="none"/>
          <w:shd w:val="clear" w:fill="FFFFFF"/>
        </w:rPr>
        <w:t>第七条</w:t>
      </w:r>
      <w:r>
        <w:rPr>
          <w:rFonts w:hint="default" w:ascii="Times New Roman" w:hAnsi="Times New Roman" w:eastAsia="微软雅黑" w:cs="Times New Roman"/>
          <w:i w:val="0"/>
          <w:iCs w:val="0"/>
          <w:caps w:val="0"/>
          <w:color w:val="333333"/>
          <w:spacing w:val="0"/>
          <w:sz w:val="32"/>
          <w:szCs w:val="32"/>
          <w:u w:val="none"/>
          <w:shd w:val="clear" w:fill="FFFFFF"/>
        </w:rPr>
        <w:t>  </w:t>
      </w:r>
      <w:r>
        <w:rPr>
          <w:rFonts w:hint="eastAsia" w:ascii="仿宋_GB2312" w:hAnsi="Times New Roman" w:eastAsia="仿宋_GB2312" w:cs="仿宋_GB2312"/>
          <w:i w:val="0"/>
          <w:iCs w:val="0"/>
          <w:caps w:val="0"/>
          <w:color w:val="333333"/>
          <w:spacing w:val="0"/>
          <w:sz w:val="32"/>
          <w:szCs w:val="32"/>
          <w:u w:val="none"/>
          <w:shd w:val="clear" w:fill="FFFFFF"/>
        </w:rPr>
        <w:t>在依法实施许可需要开展行政检查时，规范行政检查自由裁量权时，应当遵守下列规定：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0" w:firstLine="630"/>
        <w:jc w:val="both"/>
        <w:textAlignment w:val="auto"/>
        <w:rPr>
          <w:rFonts w:hint="eastAsia" w:ascii="微软雅黑" w:hAnsi="微软雅黑" w:eastAsia="微软雅黑" w:cs="微软雅黑"/>
          <w:i w:val="0"/>
          <w:iCs w:val="0"/>
          <w:caps w:val="0"/>
          <w:color w:val="333333"/>
          <w:spacing w:val="0"/>
          <w:sz w:val="32"/>
          <w:szCs w:val="32"/>
          <w:u w:val="none"/>
        </w:rPr>
      </w:pPr>
      <w:r>
        <w:rPr>
          <w:rFonts w:hint="eastAsia" w:ascii="仿宋_GB2312" w:hAnsi="Times New Roman" w:eastAsia="仿宋_GB2312" w:cs="仿宋_GB2312"/>
          <w:i w:val="0"/>
          <w:iCs w:val="0"/>
          <w:caps w:val="0"/>
          <w:color w:val="333333"/>
          <w:spacing w:val="0"/>
          <w:sz w:val="32"/>
          <w:szCs w:val="32"/>
          <w:u w:val="none"/>
          <w:shd w:val="clear" w:fill="FFFFFF"/>
        </w:rPr>
        <w:t>（一）法律、法规、规章对行政检查只作原则性规定的，应当列出行政检查的具体条件。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0" w:firstLine="630"/>
        <w:jc w:val="both"/>
        <w:textAlignment w:val="auto"/>
        <w:rPr>
          <w:rFonts w:hint="eastAsia" w:ascii="微软雅黑" w:hAnsi="微软雅黑" w:eastAsia="微软雅黑" w:cs="微软雅黑"/>
          <w:i w:val="0"/>
          <w:iCs w:val="0"/>
          <w:caps w:val="0"/>
          <w:color w:val="333333"/>
          <w:spacing w:val="0"/>
          <w:sz w:val="32"/>
          <w:szCs w:val="32"/>
          <w:u w:val="none"/>
        </w:rPr>
      </w:pPr>
      <w:r>
        <w:rPr>
          <w:rFonts w:hint="eastAsia" w:ascii="仿宋_GB2312" w:hAnsi="Times New Roman" w:eastAsia="仿宋_GB2312" w:cs="仿宋_GB2312"/>
          <w:i w:val="0"/>
          <w:iCs w:val="0"/>
          <w:caps w:val="0"/>
          <w:color w:val="333333"/>
          <w:spacing w:val="0"/>
          <w:sz w:val="32"/>
          <w:szCs w:val="32"/>
          <w:u w:val="none"/>
          <w:shd w:val="clear" w:fill="FFFFFF"/>
        </w:rPr>
        <w:t>（二）法律、法规、规章规定的行政检查条件存在一定幅度的，应当列出各种幅度对应的具体情形。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0" w:firstLine="630"/>
        <w:jc w:val="both"/>
        <w:textAlignment w:val="auto"/>
        <w:rPr>
          <w:rFonts w:hint="eastAsia" w:ascii="微软雅黑" w:hAnsi="微软雅黑" w:eastAsia="微软雅黑" w:cs="微软雅黑"/>
          <w:i w:val="0"/>
          <w:iCs w:val="0"/>
          <w:caps w:val="0"/>
          <w:color w:val="333333"/>
          <w:spacing w:val="0"/>
          <w:sz w:val="32"/>
          <w:szCs w:val="32"/>
          <w:u w:val="none"/>
        </w:rPr>
      </w:pPr>
      <w:r>
        <w:rPr>
          <w:rFonts w:hint="eastAsia" w:ascii="仿宋_GB2312" w:hAnsi="Times New Roman" w:eastAsia="仿宋_GB2312" w:cs="仿宋_GB2312"/>
          <w:i w:val="0"/>
          <w:iCs w:val="0"/>
          <w:caps w:val="0"/>
          <w:color w:val="333333"/>
          <w:spacing w:val="0"/>
          <w:sz w:val="32"/>
          <w:szCs w:val="32"/>
          <w:u w:val="none"/>
          <w:shd w:val="clear" w:fill="FFFFFF"/>
        </w:rPr>
        <w:t>（三）法律、法规、规章对行政检查没有明确规定或者规定可以选择的，应当列出检查的具体方式。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0" w:firstLine="630"/>
        <w:jc w:val="both"/>
        <w:textAlignment w:val="auto"/>
        <w:rPr>
          <w:rFonts w:hint="eastAsia" w:ascii="仿宋_GB2312" w:hAnsi="Times New Roman" w:eastAsia="仿宋_GB2312" w:cs="仿宋_GB2312"/>
          <w:i w:val="0"/>
          <w:iCs w:val="0"/>
          <w:caps w:val="0"/>
          <w:color w:val="333333"/>
          <w:spacing w:val="0"/>
          <w:sz w:val="32"/>
          <w:szCs w:val="32"/>
          <w:u w:val="none"/>
          <w:shd w:val="clear" w:fill="FFFFFF"/>
        </w:rPr>
      </w:pPr>
      <w:r>
        <w:rPr>
          <w:rStyle w:val="5"/>
          <w:rFonts w:hint="eastAsia" w:ascii="仿宋_GB2312" w:hAnsi="Times New Roman" w:eastAsia="仿宋_GB2312" w:cs="仿宋_GB2312"/>
          <w:b/>
          <w:bCs/>
          <w:i w:val="0"/>
          <w:iCs w:val="0"/>
          <w:caps w:val="0"/>
          <w:color w:val="333333"/>
          <w:spacing w:val="0"/>
          <w:sz w:val="32"/>
          <w:szCs w:val="32"/>
          <w:u w:val="none"/>
          <w:shd w:val="clear" w:fill="FFFFFF"/>
        </w:rPr>
        <w:t>第八条</w:t>
      </w:r>
      <w:r>
        <w:rPr>
          <w:rStyle w:val="5"/>
          <w:rFonts w:hint="default" w:ascii="Times New Roman" w:hAnsi="Times New Roman" w:eastAsia="微软雅黑" w:cs="Times New Roman"/>
          <w:b/>
          <w:bCs/>
          <w:i w:val="0"/>
          <w:iCs w:val="0"/>
          <w:caps w:val="0"/>
          <w:color w:val="333333"/>
          <w:spacing w:val="0"/>
          <w:sz w:val="32"/>
          <w:szCs w:val="32"/>
          <w:u w:val="none"/>
          <w:shd w:val="clear" w:fill="FFFFFF"/>
        </w:rPr>
        <w:t>  </w:t>
      </w:r>
      <w:r>
        <w:rPr>
          <w:rFonts w:hint="eastAsia" w:ascii="仿宋_GB2312" w:hAnsi="Times New Roman" w:eastAsia="仿宋_GB2312" w:cs="仿宋_GB2312"/>
          <w:i w:val="0"/>
          <w:iCs w:val="0"/>
          <w:caps w:val="0"/>
          <w:color w:val="333333"/>
          <w:spacing w:val="0"/>
          <w:sz w:val="32"/>
          <w:szCs w:val="32"/>
          <w:u w:val="none"/>
          <w:shd w:val="clear" w:fill="FFFFFF"/>
        </w:rPr>
        <w:t>法律、法规、规章有规定的，应建立重大或复杂行政许可自由裁量权案件集体讨论制度。集体讨论研究结果和决定事项应详细记录在案，以备核查。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0" w:firstLine="629"/>
        <w:jc w:val="both"/>
        <w:textAlignment w:val="auto"/>
        <w:rPr>
          <w:rFonts w:hint="eastAsia" w:ascii="微软雅黑" w:hAnsi="微软雅黑" w:eastAsia="微软雅黑" w:cs="微软雅黑"/>
          <w:i w:val="0"/>
          <w:iCs w:val="0"/>
          <w:caps w:val="0"/>
          <w:color w:val="333333"/>
          <w:spacing w:val="0"/>
          <w:sz w:val="32"/>
          <w:szCs w:val="32"/>
          <w:u w:val="none"/>
        </w:rPr>
      </w:pPr>
      <w:r>
        <w:rPr>
          <w:rStyle w:val="5"/>
          <w:rFonts w:hint="eastAsia" w:ascii="仿宋_GB2312" w:hAnsi="Times New Roman" w:eastAsia="仿宋_GB2312" w:cs="仿宋_GB2312"/>
          <w:b/>
          <w:bCs/>
          <w:i w:val="0"/>
          <w:iCs w:val="0"/>
          <w:caps w:val="0"/>
          <w:color w:val="333333"/>
          <w:spacing w:val="0"/>
          <w:sz w:val="32"/>
          <w:szCs w:val="32"/>
          <w:u w:val="none"/>
          <w:shd w:val="clear" w:fill="FFFFFF"/>
        </w:rPr>
        <w:t>第九条</w:t>
      </w:r>
      <w:r>
        <w:rPr>
          <w:rStyle w:val="5"/>
          <w:rFonts w:hint="default" w:ascii="Times New Roman" w:hAnsi="Times New Roman" w:eastAsia="微软雅黑" w:cs="Times New Roman"/>
          <w:b/>
          <w:bCs/>
          <w:i w:val="0"/>
          <w:iCs w:val="0"/>
          <w:caps w:val="0"/>
          <w:color w:val="333333"/>
          <w:spacing w:val="0"/>
          <w:sz w:val="32"/>
          <w:szCs w:val="32"/>
          <w:u w:val="none"/>
          <w:shd w:val="clear" w:fill="FFFFFF"/>
        </w:rPr>
        <w:t>  </w:t>
      </w:r>
      <w:r>
        <w:rPr>
          <w:rFonts w:hint="eastAsia" w:ascii="仿宋_GB2312" w:hAnsi="Times New Roman" w:eastAsia="仿宋_GB2312" w:cs="仿宋_GB2312"/>
          <w:i w:val="0"/>
          <w:iCs w:val="0"/>
          <w:caps w:val="0"/>
          <w:color w:val="333333"/>
          <w:spacing w:val="0"/>
          <w:sz w:val="32"/>
          <w:szCs w:val="32"/>
          <w:u w:val="none"/>
          <w:shd w:val="clear" w:fill="FFFFFF"/>
        </w:rPr>
        <w:t>应当加强内部监督。对违反行政许可自由裁量权行为规范、滥用自由裁量权、侵害公民、法人和其他组织合法权益的，应当主动纠正，并追究相关人员的责任。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0" w:firstLine="630"/>
        <w:jc w:val="both"/>
        <w:textAlignment w:val="auto"/>
        <w:rPr>
          <w:rFonts w:hint="eastAsia" w:ascii="微软雅黑" w:hAnsi="微软雅黑" w:eastAsia="微软雅黑" w:cs="微软雅黑"/>
          <w:i w:val="0"/>
          <w:iCs w:val="0"/>
          <w:caps w:val="0"/>
          <w:color w:val="333333"/>
          <w:spacing w:val="0"/>
          <w:sz w:val="32"/>
          <w:szCs w:val="32"/>
          <w:u w:val="none"/>
        </w:rPr>
      </w:pPr>
      <w:r>
        <w:rPr>
          <w:rStyle w:val="5"/>
          <w:rFonts w:hint="eastAsia" w:ascii="仿宋_GB2312" w:hAnsi="Times New Roman" w:eastAsia="仿宋_GB2312" w:cs="仿宋_GB2312"/>
          <w:b/>
          <w:bCs/>
          <w:i w:val="0"/>
          <w:iCs w:val="0"/>
          <w:caps w:val="0"/>
          <w:color w:val="333333"/>
          <w:spacing w:val="0"/>
          <w:sz w:val="32"/>
          <w:szCs w:val="32"/>
          <w:u w:val="none"/>
          <w:shd w:val="clear" w:fill="FFFFFF"/>
        </w:rPr>
        <w:t>第十条</w:t>
      </w:r>
      <w:r>
        <w:rPr>
          <w:rFonts w:hint="default" w:ascii="Times New Roman" w:hAnsi="Times New Roman" w:eastAsia="微软雅黑" w:cs="Times New Roman"/>
          <w:i w:val="0"/>
          <w:iCs w:val="0"/>
          <w:caps w:val="0"/>
          <w:color w:val="333333"/>
          <w:spacing w:val="0"/>
          <w:sz w:val="32"/>
          <w:szCs w:val="32"/>
          <w:u w:val="none"/>
          <w:shd w:val="clear" w:fill="FFFFFF"/>
        </w:rPr>
        <w:t>  </w:t>
      </w:r>
      <w:r>
        <w:rPr>
          <w:rFonts w:hint="eastAsia" w:ascii="仿宋_GB2312" w:hAnsi="Times New Roman" w:eastAsia="仿宋_GB2312" w:cs="仿宋_GB2312"/>
          <w:i w:val="0"/>
          <w:iCs w:val="0"/>
          <w:caps w:val="0"/>
          <w:color w:val="333333"/>
          <w:spacing w:val="0"/>
          <w:sz w:val="32"/>
          <w:szCs w:val="32"/>
          <w:u w:val="none"/>
          <w:shd w:val="clear" w:fill="FFFFFF"/>
        </w:rPr>
        <w:t>本机关行政许可行为被行政复议、行政诉讼、行政执法投诉或开展行政执法检查、行政许可案卷评查时，对行使行政许可自由裁量权情况进行监督检查。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0" w:firstLine="630"/>
        <w:jc w:val="both"/>
        <w:textAlignment w:val="auto"/>
        <w:rPr>
          <w:rFonts w:hint="eastAsia" w:ascii="微软雅黑" w:hAnsi="微软雅黑" w:eastAsia="微软雅黑" w:cs="微软雅黑"/>
          <w:i w:val="0"/>
          <w:iCs w:val="0"/>
          <w:caps w:val="0"/>
          <w:color w:val="333333"/>
          <w:spacing w:val="0"/>
          <w:sz w:val="32"/>
          <w:szCs w:val="32"/>
          <w:u w:val="none"/>
        </w:rPr>
      </w:pPr>
      <w:r>
        <w:rPr>
          <w:rStyle w:val="5"/>
          <w:rFonts w:hint="eastAsia" w:ascii="仿宋_GB2312" w:hAnsi="Times New Roman" w:eastAsia="仿宋_GB2312" w:cs="仿宋_GB2312"/>
          <w:b/>
          <w:bCs/>
          <w:i w:val="0"/>
          <w:iCs w:val="0"/>
          <w:caps w:val="0"/>
          <w:color w:val="333333"/>
          <w:spacing w:val="0"/>
          <w:sz w:val="32"/>
          <w:szCs w:val="32"/>
          <w:u w:val="none"/>
          <w:shd w:val="clear" w:fill="FFFFFF"/>
        </w:rPr>
        <w:t>第十一条</w:t>
      </w:r>
      <w:r>
        <w:rPr>
          <w:rStyle w:val="5"/>
          <w:rFonts w:hint="default" w:ascii="Times New Roman" w:hAnsi="Times New Roman" w:eastAsia="微软雅黑" w:cs="Times New Roman"/>
          <w:b/>
          <w:bCs/>
          <w:i w:val="0"/>
          <w:iCs w:val="0"/>
          <w:caps w:val="0"/>
          <w:color w:val="333333"/>
          <w:spacing w:val="0"/>
          <w:sz w:val="32"/>
          <w:szCs w:val="32"/>
          <w:u w:val="none"/>
          <w:shd w:val="clear" w:fill="FFFFFF"/>
        </w:rPr>
        <w:t>  </w:t>
      </w:r>
      <w:r>
        <w:rPr>
          <w:rFonts w:hint="eastAsia" w:ascii="仿宋_GB2312" w:hAnsi="Times New Roman" w:eastAsia="仿宋_GB2312" w:cs="仿宋_GB2312"/>
          <w:i w:val="0"/>
          <w:iCs w:val="0"/>
          <w:caps w:val="0"/>
          <w:color w:val="333333"/>
          <w:spacing w:val="0"/>
          <w:sz w:val="32"/>
          <w:szCs w:val="32"/>
          <w:u w:val="none"/>
          <w:shd w:val="clear" w:fill="FFFFFF"/>
        </w:rPr>
        <w:t>违反本制度的，由本机关法制机构建议改正，被监督科室应当提出书面整改报告。拒不改正的，报机关领导班子审议。情节严重的，依法依规追究有关责任。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0" w:firstLine="630"/>
        <w:jc w:val="both"/>
        <w:textAlignment w:val="auto"/>
        <w:rPr>
          <w:rFonts w:hint="eastAsia" w:ascii="微软雅黑" w:hAnsi="微软雅黑" w:eastAsia="微软雅黑" w:cs="微软雅黑"/>
          <w:i w:val="0"/>
          <w:iCs w:val="0"/>
          <w:caps w:val="0"/>
          <w:color w:val="333333"/>
          <w:spacing w:val="0"/>
          <w:sz w:val="32"/>
          <w:szCs w:val="32"/>
          <w:u w:val="none"/>
        </w:rPr>
      </w:pPr>
      <w:r>
        <w:rPr>
          <w:rStyle w:val="5"/>
          <w:rFonts w:hint="eastAsia" w:ascii="仿宋_GB2312" w:hAnsi="Times New Roman" w:eastAsia="仿宋_GB2312" w:cs="仿宋_GB2312"/>
          <w:b/>
          <w:bCs/>
          <w:i w:val="0"/>
          <w:iCs w:val="0"/>
          <w:caps w:val="0"/>
          <w:color w:val="333333"/>
          <w:spacing w:val="0"/>
          <w:sz w:val="32"/>
          <w:szCs w:val="32"/>
          <w:u w:val="none"/>
          <w:shd w:val="clear" w:fill="FFFFFF"/>
        </w:rPr>
        <w:t>第十二条</w:t>
      </w:r>
      <w:r>
        <w:rPr>
          <w:rStyle w:val="5"/>
          <w:rFonts w:hint="default" w:ascii="Times New Roman" w:hAnsi="Times New Roman" w:eastAsia="微软雅黑" w:cs="Times New Roman"/>
          <w:b/>
          <w:bCs/>
          <w:i w:val="0"/>
          <w:iCs w:val="0"/>
          <w:caps w:val="0"/>
          <w:color w:val="333333"/>
          <w:spacing w:val="0"/>
          <w:sz w:val="32"/>
          <w:szCs w:val="32"/>
          <w:u w:val="none"/>
          <w:shd w:val="clear" w:fill="FFFFFF"/>
        </w:rPr>
        <w:t> </w:t>
      </w:r>
      <w:r>
        <w:rPr>
          <w:rFonts w:hint="default" w:ascii="Times New Roman" w:hAnsi="Times New Roman" w:eastAsia="微软雅黑" w:cs="Times New Roman"/>
          <w:i w:val="0"/>
          <w:iCs w:val="0"/>
          <w:caps w:val="0"/>
          <w:color w:val="333333"/>
          <w:spacing w:val="0"/>
          <w:sz w:val="32"/>
          <w:szCs w:val="32"/>
          <w:u w:val="none"/>
          <w:shd w:val="clear" w:fill="FFFFFF"/>
        </w:rPr>
        <w:t> </w:t>
      </w:r>
      <w:r>
        <w:rPr>
          <w:rFonts w:hint="eastAsia" w:ascii="仿宋_GB2312" w:hAnsi="Times New Roman" w:eastAsia="仿宋_GB2312" w:cs="仿宋_GB2312"/>
          <w:i w:val="0"/>
          <w:iCs w:val="0"/>
          <w:caps w:val="0"/>
          <w:color w:val="333333"/>
          <w:spacing w:val="0"/>
          <w:sz w:val="32"/>
          <w:szCs w:val="32"/>
          <w:u w:val="none"/>
          <w:shd w:val="clear" w:fill="FFFFFF"/>
        </w:rPr>
        <w:t>在法律、法规、规章规定的行政执法的种类、幅度内，根据本制度制定本机关行政许可自由裁量量化标准，对行政许可自由裁量权的标准、条件、种类、幅度、方式、时限予以合理的细化，作为本机关实施行政许可自由裁量权的工作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0" w:firstLine="630"/>
        <w:jc w:val="both"/>
        <w:textAlignment w:val="auto"/>
        <w:rPr>
          <w:rFonts w:hint="eastAsia" w:ascii="微软雅黑" w:hAnsi="微软雅黑" w:eastAsia="微软雅黑" w:cs="微软雅黑"/>
          <w:i w:val="0"/>
          <w:iCs w:val="0"/>
          <w:caps w:val="0"/>
          <w:color w:val="333333"/>
          <w:spacing w:val="0"/>
          <w:sz w:val="32"/>
          <w:szCs w:val="32"/>
          <w:u w:val="none"/>
        </w:rPr>
      </w:pPr>
      <w:r>
        <w:rPr>
          <w:rFonts w:hint="eastAsia" w:ascii="仿宋_GB2312" w:hAnsi="Times New Roman" w:eastAsia="仿宋_GB2312" w:cs="仿宋_GB2312"/>
          <w:i w:val="0"/>
          <w:iCs w:val="0"/>
          <w:caps w:val="0"/>
          <w:color w:val="333333"/>
          <w:spacing w:val="0"/>
          <w:sz w:val="32"/>
          <w:szCs w:val="32"/>
          <w:u w:val="none"/>
          <w:shd w:val="clear" w:fill="FFFFFF"/>
        </w:rPr>
        <w:t>本制度以及制定的行政许可自由裁量量化标准应当报市人民政府法制机构审查后，向社会公布。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0" w:firstLine="630"/>
        <w:jc w:val="both"/>
        <w:textAlignment w:val="auto"/>
        <w:rPr>
          <w:rFonts w:hint="eastAsia" w:ascii="微软雅黑" w:hAnsi="微软雅黑" w:eastAsia="微软雅黑" w:cs="微软雅黑"/>
          <w:i w:val="0"/>
          <w:iCs w:val="0"/>
          <w:caps w:val="0"/>
          <w:color w:val="333333"/>
          <w:spacing w:val="0"/>
          <w:sz w:val="32"/>
          <w:szCs w:val="32"/>
          <w:u w:val="none"/>
        </w:rPr>
      </w:pPr>
      <w:r>
        <w:rPr>
          <w:rStyle w:val="5"/>
          <w:rFonts w:hint="eastAsia" w:ascii="仿宋_GB2312" w:hAnsi="Times New Roman" w:eastAsia="仿宋_GB2312" w:cs="仿宋_GB2312"/>
          <w:b/>
          <w:bCs/>
          <w:i w:val="0"/>
          <w:iCs w:val="0"/>
          <w:caps w:val="0"/>
          <w:color w:val="333333"/>
          <w:spacing w:val="0"/>
          <w:sz w:val="32"/>
          <w:szCs w:val="32"/>
          <w:u w:val="none"/>
          <w:shd w:val="clear" w:fill="FFFFFF"/>
        </w:rPr>
        <w:t>第十三条</w:t>
      </w:r>
      <w:r>
        <w:rPr>
          <w:rFonts w:hint="default" w:ascii="Times New Roman" w:hAnsi="Times New Roman" w:eastAsia="微软雅黑" w:cs="Times New Roman"/>
          <w:i w:val="0"/>
          <w:iCs w:val="0"/>
          <w:caps w:val="0"/>
          <w:color w:val="333333"/>
          <w:spacing w:val="0"/>
          <w:sz w:val="32"/>
          <w:szCs w:val="32"/>
          <w:u w:val="none"/>
          <w:shd w:val="clear" w:fill="FFFFFF"/>
        </w:rPr>
        <w:t>  </w:t>
      </w:r>
      <w:r>
        <w:rPr>
          <w:rFonts w:hint="eastAsia" w:ascii="仿宋_GB2312" w:hAnsi="Times New Roman" w:eastAsia="仿宋_GB2312" w:cs="仿宋_GB2312"/>
          <w:i w:val="0"/>
          <w:iCs w:val="0"/>
          <w:caps w:val="0"/>
          <w:color w:val="333333"/>
          <w:spacing w:val="0"/>
          <w:sz w:val="32"/>
          <w:szCs w:val="32"/>
          <w:u w:val="none"/>
          <w:shd w:val="clear" w:fill="FFFFFF"/>
        </w:rPr>
        <w:t>行政许可自由裁量权行使时的具体基准、条件、方式等，按照</w:t>
      </w:r>
      <w:r>
        <w:rPr>
          <w:rFonts w:hint="eastAsia" w:ascii="仿宋_GB2312" w:hAnsi="微软雅黑" w:eastAsia="仿宋_GB2312" w:cs="仿宋_GB2312"/>
          <w:i w:val="0"/>
          <w:iCs w:val="0"/>
          <w:caps w:val="0"/>
          <w:color w:val="333333"/>
          <w:spacing w:val="0"/>
          <w:sz w:val="32"/>
          <w:szCs w:val="32"/>
          <w:u w:val="none"/>
          <w:shd w:val="clear" w:fill="FFFFFF"/>
          <w:lang w:eastAsia="zh-CN"/>
        </w:rPr>
        <w:t>涞水县</w:t>
      </w:r>
      <w:r>
        <w:rPr>
          <w:rFonts w:hint="eastAsia" w:ascii="仿宋_GB2312" w:hAnsi="Times New Roman" w:eastAsia="仿宋_GB2312" w:cs="仿宋_GB2312"/>
          <w:i w:val="0"/>
          <w:iCs w:val="0"/>
          <w:caps w:val="0"/>
          <w:color w:val="333333"/>
          <w:spacing w:val="0"/>
          <w:sz w:val="32"/>
          <w:szCs w:val="32"/>
          <w:u w:val="none"/>
          <w:shd w:val="clear" w:fill="FFFFFF"/>
        </w:rPr>
        <w:t>行政审批局行政许可裁量权基准执行。本制度未列入的其他情况或情形，应当按照法律、法规、规章的相关规定执行。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0" w:firstLine="630"/>
        <w:jc w:val="both"/>
        <w:textAlignment w:val="auto"/>
        <w:rPr>
          <w:rFonts w:hint="eastAsia" w:ascii="仿宋_GB2312" w:hAnsi="Times New Roman" w:eastAsia="仿宋_GB2312" w:cs="仿宋_GB2312"/>
          <w:i w:val="0"/>
          <w:iCs w:val="0"/>
          <w:caps w:val="0"/>
          <w:color w:val="333333"/>
          <w:spacing w:val="0"/>
          <w:sz w:val="32"/>
          <w:szCs w:val="32"/>
          <w:u w:val="none"/>
          <w:shd w:val="clear" w:fill="FFFFFF"/>
        </w:rPr>
      </w:pPr>
      <w:r>
        <w:rPr>
          <w:rStyle w:val="5"/>
          <w:rFonts w:hint="eastAsia" w:ascii="仿宋_GB2312" w:hAnsi="Times New Roman" w:eastAsia="仿宋_GB2312" w:cs="仿宋_GB2312"/>
          <w:b/>
          <w:bCs/>
          <w:i w:val="0"/>
          <w:iCs w:val="0"/>
          <w:caps w:val="0"/>
          <w:color w:val="333333"/>
          <w:spacing w:val="0"/>
          <w:sz w:val="32"/>
          <w:szCs w:val="32"/>
          <w:u w:val="none"/>
          <w:shd w:val="clear" w:fill="FFFFFF"/>
        </w:rPr>
        <w:t>第十四条</w:t>
      </w:r>
      <w:r>
        <w:rPr>
          <w:rFonts w:hint="default" w:ascii="Times New Roman" w:hAnsi="Times New Roman" w:eastAsia="微软雅黑" w:cs="Times New Roman"/>
          <w:i w:val="0"/>
          <w:iCs w:val="0"/>
          <w:caps w:val="0"/>
          <w:color w:val="333333"/>
          <w:spacing w:val="0"/>
          <w:sz w:val="32"/>
          <w:szCs w:val="32"/>
          <w:u w:val="none"/>
          <w:shd w:val="clear" w:fill="FFFFFF"/>
        </w:rPr>
        <w:t>  </w:t>
      </w:r>
      <w:r>
        <w:rPr>
          <w:rFonts w:hint="eastAsia" w:ascii="仿宋_GB2312" w:hAnsi="Times New Roman" w:eastAsia="仿宋_GB2312" w:cs="仿宋_GB2312"/>
          <w:i w:val="0"/>
          <w:iCs w:val="0"/>
          <w:caps w:val="0"/>
          <w:color w:val="333333"/>
          <w:spacing w:val="0"/>
          <w:sz w:val="32"/>
          <w:szCs w:val="32"/>
          <w:u w:val="none"/>
          <w:shd w:val="clear" w:fill="FFFFFF"/>
        </w:rPr>
        <w:t>本制度由</w:t>
      </w:r>
      <w:r>
        <w:rPr>
          <w:rFonts w:hint="eastAsia" w:ascii="仿宋_GB2312" w:hAnsi="微软雅黑" w:eastAsia="仿宋_GB2312" w:cs="仿宋_GB2312"/>
          <w:i w:val="0"/>
          <w:iCs w:val="0"/>
          <w:caps w:val="0"/>
          <w:color w:val="333333"/>
          <w:spacing w:val="0"/>
          <w:sz w:val="32"/>
          <w:szCs w:val="32"/>
          <w:u w:val="none"/>
          <w:shd w:val="clear" w:fill="FFFFFF"/>
          <w:lang w:eastAsia="zh-CN"/>
        </w:rPr>
        <w:t>涞水县</w:t>
      </w:r>
      <w:r>
        <w:rPr>
          <w:rFonts w:hint="eastAsia" w:ascii="仿宋_GB2312" w:hAnsi="Times New Roman" w:eastAsia="仿宋_GB2312" w:cs="仿宋_GB2312"/>
          <w:i w:val="0"/>
          <w:iCs w:val="0"/>
          <w:caps w:val="0"/>
          <w:color w:val="333333"/>
          <w:spacing w:val="0"/>
          <w:sz w:val="32"/>
          <w:szCs w:val="32"/>
          <w:u w:val="none"/>
          <w:shd w:val="clear" w:fill="FFFFFF"/>
        </w:rPr>
        <w:t>行政审批局负责解释，自发布之日起施行。如法律、法规、规章的相关规定有变化的，要对本制度进行清理、修改和完善，并重新公布。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left="0" w:right="0" w:firstLine="630"/>
        <w:jc w:val="both"/>
        <w:textAlignment w:val="auto"/>
        <w:rPr>
          <w:rFonts w:hint="eastAsia" w:ascii="仿宋_GB2312" w:hAnsi="Times New Roman" w:eastAsia="仿宋_GB2312" w:cs="仿宋_GB2312"/>
          <w:i w:val="0"/>
          <w:iCs w:val="0"/>
          <w:caps w:val="0"/>
          <w:color w:val="333333"/>
          <w:spacing w:val="0"/>
          <w:sz w:val="32"/>
          <w:szCs w:val="32"/>
          <w:u w:val="none"/>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right="0" w:firstLine="5440" w:firstLineChars="1700"/>
        <w:jc w:val="both"/>
        <w:textAlignment w:val="auto"/>
        <w:rPr>
          <w:rFonts w:hint="eastAsia" w:ascii="仿宋_GB2312" w:hAnsi="Times New Roman" w:eastAsia="仿宋_GB2312" w:cs="仿宋_GB2312"/>
          <w:i w:val="0"/>
          <w:iCs w:val="0"/>
          <w:caps w:val="0"/>
          <w:color w:val="333333"/>
          <w:spacing w:val="0"/>
          <w:sz w:val="32"/>
          <w:szCs w:val="32"/>
          <w:u w:val="none"/>
          <w:shd w:val="clear" w:fill="FFFFFF"/>
          <w:lang w:eastAsia="zh-CN"/>
        </w:rPr>
      </w:pPr>
      <w:r>
        <w:rPr>
          <w:rFonts w:hint="eastAsia" w:ascii="仿宋_GB2312" w:hAnsi="Times New Roman" w:eastAsia="仿宋_GB2312" w:cs="仿宋_GB2312"/>
          <w:i w:val="0"/>
          <w:iCs w:val="0"/>
          <w:caps w:val="0"/>
          <w:color w:val="333333"/>
          <w:spacing w:val="0"/>
          <w:sz w:val="32"/>
          <w:szCs w:val="32"/>
          <w:u w:val="none"/>
          <w:shd w:val="clear" w:fill="FFFFFF"/>
          <w:lang w:eastAsia="zh-CN"/>
        </w:rPr>
        <w:t>涞水县行政审批局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20" w:lineRule="exact"/>
        <w:ind w:right="0" w:firstLine="5440" w:firstLineChars="1700"/>
        <w:jc w:val="both"/>
        <w:textAlignment w:val="auto"/>
      </w:pPr>
      <w:r>
        <w:rPr>
          <w:rFonts w:hint="eastAsia" w:ascii="仿宋_GB2312" w:hAnsi="Times New Roman" w:eastAsia="仿宋_GB2312" w:cs="仿宋_GB2312"/>
          <w:i w:val="0"/>
          <w:iCs w:val="0"/>
          <w:caps w:val="0"/>
          <w:color w:val="333333"/>
          <w:spacing w:val="0"/>
          <w:sz w:val="32"/>
          <w:szCs w:val="32"/>
          <w:u w:val="none"/>
          <w:shd w:val="clear" w:fill="FFFFFF"/>
          <w:lang w:val="en-US" w:eastAsia="zh-CN"/>
        </w:rPr>
        <w:t>2024年4月25日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wZmQzMGQyODcxZmNlYzViOGM1ZGUwMTNmZmQxNDgifQ=="/>
  </w:docVars>
  <w:rsids>
    <w:rsidRoot w:val="00000000"/>
    <w:rsid w:val="04BF35B9"/>
    <w:rsid w:val="19046D46"/>
    <w:rsid w:val="331B765D"/>
    <w:rsid w:val="5E4807AD"/>
    <w:rsid w:val="77AE0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2209</Words>
  <Characters>2219</Characters>
  <Lines>0</Lines>
  <Paragraphs>0</Paragraphs>
  <TotalTime>7</TotalTime>
  <ScaleCrop>false</ScaleCrop>
  <LinksUpToDate>false</LinksUpToDate>
  <CharactersWithSpaces>2227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2023-05-22T02:01:00Z</dcterms:created>
  <dc:creator>Administrator</dc:creator>
  <cp:lastModifiedBy>╰⋛⋋⊱⋋翅膀⋌⊰⋌⋚╯</cp:lastModifiedBy>
  <dcterms:modified xsi:type="dcterms:W3CDTF">2024-05-08T02:03:36Z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68D8A13E600A42289C4CD3BDD30E7CB7_13</vt:lpwstr>
  </property>
</Properties>
</file>