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</w:pPr>
      <w:r>
        <w:rPr>
          <w:rFonts w:hint="eastAsia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  <w:lang w:val="en-US" w:eastAsia="zh-CN"/>
        </w:rPr>
        <w:t>涞水县</w:t>
      </w:r>
      <w:r>
        <w:rPr>
          <w:rFonts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  <w:t>东文山镇</w:t>
      </w:r>
      <w:r>
        <w:rPr>
          <w:rFonts w:hint="eastAsia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  <w:lang w:val="en-US" w:eastAsia="zh-CN"/>
        </w:rPr>
        <w:t>人民</w:t>
      </w:r>
      <w:r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  <w:t>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</w:t>
      </w:r>
      <w:r>
        <w:rPr>
          <w:rFonts w:hint="eastAsia" w:hAnsi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年以来，我镇严格按照《中华人民共和国政府信息公开条例》及省、市、县政务公开要求，加强组织领导，强化工作措施，建立健全信息发布和政策解读机制，全面提升我镇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公开工作水平。现将我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今年政务公开工作总结如下：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一、总体情况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（一）主动公开情况。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东文山镇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扎实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开展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2023年政府信息公开工作，及时更新、发布我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镇政务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信息，确保依法、准确、及时地做好信息公开工作。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（二）依申请公开情况。2023年，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东文山镇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未收到政府信息依申请公开办理事项，且未接到有关政府信息公开方面的举报和投诉。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（三）政府信息管理。严格按照《中华人民共和国政府信息公开条例》要求，对照公开内容，坚持主动公开与申请公开相结合，拓宽渠道，创新形式，建立健全保密审查机制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加快政府公开信息的更新维护速度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拓展公开政府信息范围;及时总结实际操作工作经验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严格按照上级各项制度规范本镇的政府信息公开工作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及时准确全面地公开了政府信息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（四）政府信息公开平台建设。利用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涞水县人民政府网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公开栏及时发布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信息公开报告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。认真梳理应主动公开政府信息，细化分类、完善目录、规范表述，信息公开内容更加符合群众的需求。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（五）监督保障。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进一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步提高对公开工作的认识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切实提高机关干部、村干部和群众对做好政务信息公开工作的认识，把它作为加强廉政建设的一项重要措施，作为营造良好的经济发展环境的大事抓紧抓好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进一步加强对政</w:t>
      </w:r>
      <w:r>
        <w:rPr>
          <w:rFonts w:hint="eastAsia" w:hAnsi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信息公开工作的领导和监督，落实责任，确保把政</w:t>
      </w:r>
      <w:r>
        <w:rPr>
          <w:rFonts w:hint="eastAsia" w:hAnsi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  <w:t>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公开信息公开工作落到实处。加强领导、明确责任，健全制度、拓展形式，加强检查、抓好监督，继续把政府信息公开作为一项重要的常规工作来抓，夯实政府信息公开工作基础，拓展公开渠道，创新公开方式，加大公开力度，平稳、有序地推进政府信息公开工作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二、主动公开政府信息情况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本年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现行有效件</w:t>
            </w: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40" w:firstLineChars="100"/>
              <w:jc w:val="center"/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三、收到和处理政府信息公开申请情况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921"/>
        <w:gridCol w:w="3272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9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自然人</w:t>
            </w:r>
          </w:p>
        </w:tc>
        <w:tc>
          <w:tcPr>
            <w:tcW w:w="34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商业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科研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三、本年度办理结果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（三）不予公开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（四）无法提供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（五）不予处理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（六）其他处理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9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/>
        <w:ind w:left="0" w:firstLine="480"/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四、政府信息公开行政复议、行政诉讼情况</w:t>
      </w:r>
    </w:p>
    <w:p>
      <w:pPr>
        <w:pStyle w:val="3"/>
        <w:shd w:val="clear" w:color="auto" w:fill="FFFFFF"/>
        <w:spacing w:before="0" w:beforeAutospacing="0" w:after="0" w:afterAutospacing="0"/>
        <w:ind w:left="0" w:firstLine="480"/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color w:val="00000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  <w:hidden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9" w:afterAutospacing="0"/>
              <w:ind w:left="0" w:right="0"/>
              <w:jc w:val="center"/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 w:val="0"/>
                <w:sz w:val="24"/>
                <w:szCs w:val="24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五、存在的主要问题及改进情况</w:t>
      </w:r>
    </w:p>
    <w:p>
      <w:pPr>
        <w:pStyle w:val="3"/>
        <w:shd w:val="clear" w:color="auto" w:fill="FFFFFF"/>
        <w:spacing w:before="0" w:beforeAutospacing="0" w:after="0" w:afterAutospacing="0"/>
        <w:ind w:firstLine="48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20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年，通过全镇干部职工的共同努力，我镇政府信息公开工作有了新的进展，但也存在一些不足：一是公开不够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工作机制方面还不够完善，人员安排还不够科学，导致信息指标统计不及时，发布信息量少等问题。二是普及不够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信息公开面对社会宣传力度不够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在今后的工作中，我们将针对薄弱环节，加大业务水平提升力度，把群众最关心、反应最强烈的事项作为政府信息公开的主要内容，切实发挥好信息公开平台的桥梁作用。强化政府信息公开意识，健全政府信息公开工作机构和人员。开展政府信息公开教育，认真学习相关文件，进一步对政府信息公开工作重要性的认识，不断强化政府信息公开理念，增强推进政府信息公开的紧迫感和责任感，为开展政府信息公开工作奠定良好的思想基础。抽调业务精通、责任心强的人员专门负责政府信息公开工作，真正将政府信息公开工作的各项任务要求和措施落到实处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333333"/>
          <w:sz w:val="24"/>
          <w:szCs w:val="24"/>
        </w:rPr>
      </w:pPr>
      <w:bookmarkStart w:id="0" w:name="_GoBack"/>
      <w:bookmarkEnd w:id="0"/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六、其他需要报告的事项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认真贯彻执行国务院办公厅《政府信息公开信息处理费管理办法》和《关于政府信息公开处理费管理有关事项的通知》。2023年我单位未收取信息处理费。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000000"/>
    <w:rsid w:val="07990616"/>
    <w:rsid w:val="1A9B1B4E"/>
    <w:rsid w:val="1C3E785B"/>
    <w:rsid w:val="26F62F37"/>
    <w:rsid w:val="2ECD0A22"/>
    <w:rsid w:val="33F91D44"/>
    <w:rsid w:val="42867679"/>
    <w:rsid w:val="50C2524A"/>
    <w:rsid w:val="61091C4B"/>
    <w:rsid w:val="77EB5041"/>
    <w:rsid w:val="7C43544C"/>
    <w:rsid w:val="7FD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autoRedefine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2080</Words>
  <Characters>2120</Characters>
  <Lines>0</Lines>
  <Paragraphs>0</Paragraphs>
  <TotalTime>3</TotalTime>
  <ScaleCrop>false</ScaleCrop>
  <LinksUpToDate>false</LinksUpToDate>
  <CharactersWithSpaces>2120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2024-01-30T08:20:00Z</dcterms:created>
  <dc:creator>Lenovo</dc:creator>
  <cp:lastModifiedBy>八爪小鱼</cp:lastModifiedBy>
  <dcterms:modified xsi:type="dcterms:W3CDTF">2024-02-04T03:37:49Z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19014C7FA83A4F4DBDE6E8372CA27B11_12</vt:lpwstr>
  </property>
</Properties>
</file>