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sz w:val="36"/>
        </w:rPr>
      </w:pPr>
      <w:r>
        <w:rPr>
          <w:rFonts w:hint="eastAsia" w:ascii="方正小标宋简体" w:hAnsi="方正小标宋简体" w:eastAsia="方正小标宋简体" w:cs="Arial"/>
          <w:sz w:val="36"/>
        </w:rPr>
        <w:t>涞水县发展和改革局</w:t>
      </w:r>
      <w:r>
        <w:rPr>
          <w:rFonts w:hint="eastAsia" w:ascii="方正小标宋简体" w:hAnsi="方正小标宋简体" w:eastAsia="方正小标宋简体"/>
          <w:sz w:val="36"/>
        </w:rPr>
        <w:t>权责清单事项总表</w:t>
      </w:r>
    </w:p>
    <w:p>
      <w:pPr>
        <w:spacing w:line="600" w:lineRule="exact"/>
        <w:jc w:val="center"/>
        <w:rPr>
          <w:rFonts w:ascii="楷体_GB2312" w:hAnsi="楷体_GB2312" w:eastAsia="楷体_GB2312"/>
          <w:sz w:val="36"/>
        </w:rPr>
      </w:pPr>
      <w:r>
        <w:rPr>
          <w:rFonts w:hint="eastAsia" w:ascii="楷体_GB2312" w:hAnsi="楷体_GB2312" w:eastAsia="楷体_GB2312"/>
        </w:rPr>
        <w:t>（共6类、79项）</w:t>
      </w:r>
    </w:p>
    <w:p>
      <w:pPr>
        <w:spacing w:line="600" w:lineRule="exact"/>
        <w:rPr>
          <w:rFonts w:ascii="仿宋_GB2312"/>
        </w:rPr>
      </w:pPr>
    </w:p>
    <w:tbl>
      <w:tblPr>
        <w:tblStyle w:val="5"/>
        <w:tblW w:w="137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72"/>
        <w:gridCol w:w="3121"/>
        <w:gridCol w:w="652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autoSpaceDE w:val="0"/>
              <w:autoSpaceDN w:val="0"/>
              <w:adjustRightInd w:val="0"/>
              <w:jc w:val="center"/>
              <w:rPr>
                <w:rFonts w:ascii="黑体" w:hAnsi="黑体" w:eastAsia="黑体"/>
              </w:rPr>
            </w:pPr>
            <w:r>
              <w:rPr>
                <w:rFonts w:hint="eastAsia" w:ascii="黑体" w:hAnsi="黑体" w:eastAsia="黑体"/>
                <w:color w:val="000000"/>
                <w:szCs w:val="28"/>
                <w:lang w:val="zh-CN"/>
              </w:rPr>
              <w:t>总序号</w:t>
            </w:r>
          </w:p>
        </w:tc>
        <w:tc>
          <w:tcPr>
            <w:tcW w:w="3193" w:type="dxa"/>
            <w:gridSpan w:val="2"/>
            <w:vAlign w:val="center"/>
          </w:tcPr>
          <w:p>
            <w:pPr>
              <w:autoSpaceDE w:val="0"/>
              <w:autoSpaceDN w:val="0"/>
              <w:adjustRightInd w:val="0"/>
              <w:jc w:val="center"/>
              <w:rPr>
                <w:rFonts w:ascii="黑体" w:hAnsi="黑体" w:eastAsia="黑体"/>
              </w:rPr>
            </w:pPr>
            <w:r>
              <w:rPr>
                <w:rFonts w:hint="eastAsia" w:ascii="黑体" w:hAnsi="黑体" w:eastAsia="黑体"/>
                <w:color w:val="000000"/>
                <w:szCs w:val="28"/>
                <w:lang w:val="zh-CN"/>
              </w:rPr>
              <w:t>类别及序号</w:t>
            </w:r>
          </w:p>
        </w:tc>
        <w:tc>
          <w:tcPr>
            <w:tcW w:w="6523" w:type="dxa"/>
            <w:vAlign w:val="center"/>
          </w:tcPr>
          <w:p>
            <w:pPr>
              <w:autoSpaceDE w:val="0"/>
              <w:autoSpaceDN w:val="0"/>
              <w:adjustRightInd w:val="0"/>
              <w:jc w:val="center"/>
              <w:rPr>
                <w:rFonts w:ascii="黑体" w:hAnsi="黑体" w:eastAsia="黑体"/>
              </w:rPr>
            </w:pPr>
            <w:r>
              <w:rPr>
                <w:rFonts w:hint="eastAsia" w:ascii="黑体" w:hAnsi="黑体" w:eastAsia="黑体"/>
                <w:color w:val="000000"/>
                <w:szCs w:val="28"/>
                <w:lang w:val="zh-CN"/>
              </w:rPr>
              <w:t>项目名称及数量</w:t>
            </w:r>
          </w:p>
        </w:tc>
        <w:tc>
          <w:tcPr>
            <w:tcW w:w="2693" w:type="dxa"/>
            <w:vAlign w:val="center"/>
          </w:tcPr>
          <w:p>
            <w:pPr>
              <w:spacing w:line="600" w:lineRule="exact"/>
              <w:jc w:val="center"/>
              <w:rPr>
                <w:rFonts w:ascii="黑体" w:hAnsi="黑体" w:eastAsia="黑体"/>
              </w:rPr>
            </w:pPr>
            <w:r>
              <w:rPr>
                <w:rFonts w:hint="eastAsia" w:ascii="黑体" w:hAnsi="黑体" w:eastAsia="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一、行政处罚</w:t>
            </w:r>
          </w:p>
        </w:tc>
        <w:tc>
          <w:tcPr>
            <w:tcW w:w="6523"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共4</w:t>
            </w:r>
            <w:r>
              <w:rPr>
                <w:rFonts w:ascii="仿宋_GB2312" w:hAnsi="仿宋_GB2312" w:cs="仿宋_GB2312"/>
                <w:sz w:val="24"/>
                <w:szCs w:val="24"/>
              </w:rPr>
              <w:t>8</w:t>
            </w:r>
            <w:r>
              <w:rPr>
                <w:rFonts w:hint="eastAsia" w:ascii="仿宋_GB2312" w:hAnsi="仿宋_GB2312" w:cs="仿宋_GB2312"/>
                <w:sz w:val="24"/>
                <w:szCs w:val="24"/>
              </w:rPr>
              <w:t>项</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w:t>
            </w:r>
          </w:p>
        </w:tc>
        <w:tc>
          <w:tcPr>
            <w:tcW w:w="6523" w:type="dxa"/>
            <w:vAlign w:val="center"/>
          </w:tcPr>
          <w:p>
            <w:pPr>
              <w:tabs>
                <w:tab w:val="left" w:pos="7937"/>
              </w:tabs>
              <w:spacing w:line="240" w:lineRule="exact"/>
              <w:jc w:val="left"/>
              <w:rPr>
                <w:rFonts w:ascii="仿宋_GB2312" w:hAnsi="仿宋_GB2312" w:cs="仿宋_GB2312"/>
                <w:sz w:val="24"/>
                <w:szCs w:val="24"/>
              </w:rPr>
            </w:pPr>
            <w:r>
              <w:rPr>
                <w:rFonts w:hint="eastAsia" w:ascii="仿宋_GB2312" w:hAnsi="仿宋_GB2312" w:cs="仿宋_GB2312"/>
                <w:sz w:val="24"/>
                <w:szCs w:val="24"/>
              </w:rPr>
              <w:t>对未按规定程序办理招标核准手续的行政处罚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2</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2</w:t>
            </w:r>
          </w:p>
        </w:tc>
        <w:tc>
          <w:tcPr>
            <w:tcW w:w="6523" w:type="dxa"/>
            <w:vAlign w:val="center"/>
          </w:tcPr>
          <w:p>
            <w:pPr>
              <w:tabs>
                <w:tab w:val="left" w:pos="7937"/>
              </w:tabs>
              <w:spacing w:line="280" w:lineRule="exact"/>
              <w:jc w:val="left"/>
              <w:rPr>
                <w:rFonts w:ascii="仿宋_GB2312" w:hAnsi="仿宋_GB2312" w:cs="仿宋_GB2312"/>
                <w:sz w:val="24"/>
                <w:szCs w:val="24"/>
              </w:rPr>
            </w:pPr>
            <w:r>
              <w:rPr>
                <w:rFonts w:hint="eastAsia" w:ascii="仿宋_GB2312" w:hAnsi="仿宋_GB2312" w:cs="仿宋_GB2312"/>
                <w:sz w:val="24"/>
                <w:szCs w:val="24"/>
              </w:rPr>
              <w:t>对化工建设项目以及涉及主体违法行为的处罚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3</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3</w:t>
            </w:r>
          </w:p>
        </w:tc>
        <w:tc>
          <w:tcPr>
            <w:tcW w:w="6523" w:type="dxa"/>
            <w:vAlign w:val="center"/>
          </w:tcPr>
          <w:p>
            <w:pPr>
              <w:shd w:val="clear" w:color="auto" w:fill="FFFFFF"/>
              <w:tabs>
                <w:tab w:val="left" w:pos="7937"/>
              </w:tabs>
              <w:autoSpaceDN w:val="0"/>
              <w:spacing w:line="280" w:lineRule="exact"/>
              <w:jc w:val="left"/>
              <w:textAlignment w:val="center"/>
              <w:rPr>
                <w:rFonts w:ascii="仿宋_GB2312" w:hAnsi="仿宋_GB2312" w:cs="仿宋_GB2312"/>
                <w:sz w:val="24"/>
                <w:szCs w:val="24"/>
              </w:rPr>
            </w:pPr>
            <w:r>
              <w:rPr>
                <w:rFonts w:hint="eastAsia" w:ascii="仿宋_GB2312" w:hAnsi="仿宋_GB2312" w:cs="仿宋_GB2312"/>
                <w:sz w:val="24"/>
                <w:szCs w:val="24"/>
              </w:rPr>
              <w:t>对危害电力设施、违法供（转供）电、违法使用国家明令禁止的电力设备技术、危害供用电安全及盗窃电能的处罚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4</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4</w:t>
            </w:r>
          </w:p>
        </w:tc>
        <w:tc>
          <w:tcPr>
            <w:tcW w:w="6523" w:type="dxa"/>
            <w:vAlign w:val="center"/>
          </w:tcPr>
          <w:p>
            <w:pPr>
              <w:tabs>
                <w:tab w:val="left" w:pos="7937"/>
              </w:tabs>
              <w:spacing w:line="280" w:lineRule="exact"/>
              <w:jc w:val="left"/>
              <w:rPr>
                <w:rFonts w:ascii="仿宋_GB2312" w:hAnsi="仿宋_GB2312" w:cs="仿宋_GB2312"/>
                <w:sz w:val="24"/>
                <w:szCs w:val="24"/>
              </w:rPr>
            </w:pPr>
            <w:r>
              <w:rPr>
                <w:rFonts w:hint="eastAsia" w:ascii="仿宋_GB2312" w:hAnsi="仿宋_GB2312" w:cs="仿宋_GB2312"/>
                <w:sz w:val="24"/>
                <w:szCs w:val="24"/>
              </w:rPr>
              <w:t>对违法新建、改建、扩建水泥生产建设项目或使用袋装水泥在施工现场搅拌混凝土、砂浆的处罚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5</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5</w:t>
            </w:r>
          </w:p>
        </w:tc>
        <w:tc>
          <w:tcPr>
            <w:tcW w:w="6523" w:type="dxa"/>
            <w:vAlign w:val="center"/>
          </w:tcPr>
          <w:p>
            <w:pPr>
              <w:tabs>
                <w:tab w:val="left" w:pos="470"/>
                <w:tab w:val="left" w:pos="7937"/>
              </w:tabs>
              <w:spacing w:line="240" w:lineRule="exact"/>
              <w:jc w:val="left"/>
              <w:rPr>
                <w:rFonts w:ascii="仿宋_GB2312" w:hAnsi="仿宋_GB2312" w:cs="仿宋_GB2312"/>
                <w:sz w:val="24"/>
                <w:szCs w:val="24"/>
              </w:rPr>
            </w:pPr>
            <w:r>
              <w:rPr>
                <w:rFonts w:hint="eastAsia" w:ascii="仿宋_GB2312" w:hAnsi="仿宋_GB2312" w:cs="仿宋_GB2312"/>
                <w:sz w:val="24"/>
                <w:szCs w:val="24"/>
              </w:rPr>
              <w:t>对违反国家规定，使用明令淘汰的用能设备或者生产工艺的处罚;</w:t>
            </w:r>
          </w:p>
          <w:p>
            <w:pPr>
              <w:tabs>
                <w:tab w:val="left" w:pos="470"/>
                <w:tab w:val="left" w:pos="7937"/>
              </w:tabs>
              <w:spacing w:line="240" w:lineRule="exact"/>
              <w:jc w:val="left"/>
              <w:rPr>
                <w:rFonts w:ascii="仿宋_GB2312" w:hAnsi="仿宋_GB2312" w:cs="仿宋_GB2312"/>
                <w:sz w:val="24"/>
                <w:szCs w:val="24"/>
              </w:rPr>
            </w:pPr>
            <w:r>
              <w:rPr>
                <w:rFonts w:hint="eastAsia" w:ascii="仿宋_GB2312" w:hAnsi="仿宋_GB2312" w:cs="仿宋_GB2312"/>
                <w:sz w:val="24"/>
                <w:szCs w:val="24"/>
              </w:rPr>
              <w:t>对超过单位产品能耗限额标准用能，限期治理，逾期不治理或者没有达到治理要求的处罚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6</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6</w:t>
            </w:r>
          </w:p>
        </w:tc>
        <w:tc>
          <w:tcPr>
            <w:tcW w:w="6523" w:type="dxa"/>
            <w:vAlign w:val="center"/>
          </w:tcPr>
          <w:p>
            <w:pPr>
              <w:tabs>
                <w:tab w:val="left" w:pos="7937"/>
              </w:tabs>
              <w:spacing w:line="240" w:lineRule="exact"/>
              <w:jc w:val="left"/>
              <w:rPr>
                <w:rFonts w:ascii="仿宋_GB2312" w:hAnsi="仿宋_GB2312" w:cs="仿宋_GB2312"/>
                <w:sz w:val="24"/>
                <w:szCs w:val="24"/>
              </w:rPr>
            </w:pPr>
            <w:r>
              <w:rPr>
                <w:rFonts w:hint="eastAsia" w:ascii="仿宋_GB2312" w:hAnsi="仿宋_GB2312" w:cs="仿宋_GB2312"/>
                <w:sz w:val="24"/>
                <w:szCs w:val="24"/>
              </w:rPr>
              <w:t>对未按规定配备、使用能源计量器具，逾期不改正的处罚;</w:t>
            </w:r>
          </w:p>
          <w:p>
            <w:pPr>
              <w:tabs>
                <w:tab w:val="left" w:pos="7937"/>
              </w:tabs>
              <w:spacing w:line="240" w:lineRule="exact"/>
              <w:jc w:val="left"/>
              <w:rPr>
                <w:rFonts w:ascii="仿宋_GB2312" w:hAnsi="仿宋_GB2312" w:cs="仿宋_GB2312"/>
                <w:sz w:val="24"/>
                <w:szCs w:val="24"/>
              </w:rPr>
            </w:pPr>
            <w:r>
              <w:rPr>
                <w:rFonts w:hint="eastAsia" w:ascii="仿宋_GB2312" w:hAnsi="仿宋_GB2312" w:cs="仿宋_GB2312"/>
                <w:sz w:val="24"/>
                <w:szCs w:val="24"/>
              </w:rPr>
              <w:t>对违反规定瞒报、伪造、篡改能源统计资料或者编造虚假能源统计数据,提供不真实或者不完整的统计资料的处罚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7</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7</w:t>
            </w:r>
          </w:p>
        </w:tc>
        <w:tc>
          <w:tcPr>
            <w:tcW w:w="6523" w:type="dxa"/>
            <w:vAlign w:val="center"/>
          </w:tcPr>
          <w:p>
            <w:pPr>
              <w:tabs>
                <w:tab w:val="left" w:pos="7937"/>
              </w:tabs>
              <w:spacing w:line="240" w:lineRule="exact"/>
              <w:jc w:val="left"/>
              <w:rPr>
                <w:rFonts w:ascii="仿宋_GB2312" w:hAnsi="仿宋_GB2312" w:cs="仿宋_GB2312"/>
                <w:sz w:val="24"/>
                <w:szCs w:val="24"/>
              </w:rPr>
            </w:pPr>
            <w:r>
              <w:rPr>
                <w:rFonts w:hint="eastAsia" w:ascii="仿宋_GB2312" w:hAnsi="仿宋_GB2312" w:cs="仿宋_GB2312"/>
                <w:sz w:val="24"/>
                <w:szCs w:val="24"/>
              </w:rPr>
              <w:t>对从事节能咨询、设计、评估、检测、审计、认证等服务的机构提供虚假信息的处罚;</w:t>
            </w:r>
          </w:p>
          <w:p>
            <w:pPr>
              <w:tabs>
                <w:tab w:val="left" w:pos="7937"/>
              </w:tabs>
              <w:spacing w:line="240" w:lineRule="exact"/>
              <w:jc w:val="left"/>
              <w:rPr>
                <w:rFonts w:ascii="仿宋_GB2312" w:hAnsi="仿宋_GB2312" w:cs="仿宋_GB2312"/>
                <w:sz w:val="24"/>
                <w:szCs w:val="24"/>
              </w:rPr>
            </w:pPr>
            <w:r>
              <w:rPr>
                <w:rFonts w:hint="eastAsia" w:ascii="仿宋_GB2312" w:hAnsi="仿宋_GB2312" w:cs="仿宋_GB2312"/>
                <w:sz w:val="24"/>
                <w:szCs w:val="24"/>
              </w:rPr>
              <w:t>对违反国家规定无偿向本单位职工提供能源或者对能源消费实行包费制的处罚;</w:t>
            </w:r>
          </w:p>
          <w:p>
            <w:pPr>
              <w:tabs>
                <w:tab w:val="left" w:pos="7937"/>
              </w:tabs>
              <w:spacing w:line="240" w:lineRule="exact"/>
              <w:jc w:val="left"/>
              <w:rPr>
                <w:rFonts w:ascii="仿宋_GB2312" w:hAnsi="仿宋_GB2312" w:cs="仿宋_GB2312"/>
                <w:sz w:val="24"/>
                <w:szCs w:val="24"/>
              </w:rPr>
            </w:pPr>
            <w:r>
              <w:rPr>
                <w:rFonts w:hint="eastAsia" w:ascii="仿宋_GB2312" w:hAnsi="仿宋_GB2312" w:cs="仿宋_GB2312"/>
                <w:sz w:val="24"/>
                <w:szCs w:val="24"/>
              </w:rPr>
              <w:t>对违反节能管理制度、节能措施的重点用能单位，责令实施能源审计，并提出书面整改要求，限期整改;无正当理由拒不落实整改要求或者整改没有达到要求的处罚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8</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8</w:t>
            </w:r>
          </w:p>
        </w:tc>
        <w:tc>
          <w:tcPr>
            <w:tcW w:w="6523" w:type="dxa"/>
            <w:vAlign w:val="center"/>
          </w:tcPr>
          <w:p>
            <w:pPr>
              <w:tabs>
                <w:tab w:val="left" w:pos="7937"/>
              </w:tabs>
              <w:spacing w:line="240" w:lineRule="exact"/>
              <w:jc w:val="left"/>
              <w:rPr>
                <w:rFonts w:ascii="仿宋_GB2312" w:hAnsi="仿宋_GB2312" w:cs="仿宋_GB2312"/>
                <w:sz w:val="24"/>
                <w:szCs w:val="24"/>
              </w:rPr>
            </w:pPr>
            <w:r>
              <w:rPr>
                <w:rFonts w:hint="eastAsia" w:ascii="仿宋_GB2312" w:hAnsi="仿宋_GB2312" w:cs="仿宋_GB2312"/>
                <w:sz w:val="24"/>
                <w:szCs w:val="24"/>
              </w:rPr>
              <w:t>对未按规定设立能源管理岗位，聘任能源管理负责人，并报管理节能工作的部门和有关部门备案的处罚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9</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9</w:t>
            </w:r>
          </w:p>
        </w:tc>
        <w:tc>
          <w:tcPr>
            <w:tcW w:w="6523" w:type="dxa"/>
            <w:vAlign w:val="center"/>
          </w:tcPr>
          <w:p>
            <w:pPr>
              <w:tabs>
                <w:tab w:val="left" w:pos="7937"/>
              </w:tabs>
              <w:spacing w:line="240" w:lineRule="exact"/>
              <w:jc w:val="left"/>
              <w:rPr>
                <w:rFonts w:ascii="仿宋_GB2312" w:hAnsi="仿宋_GB2312" w:cs="仿宋_GB2312"/>
                <w:sz w:val="24"/>
                <w:szCs w:val="24"/>
              </w:rPr>
            </w:pPr>
            <w:r>
              <w:rPr>
                <w:rFonts w:hint="eastAsia" w:ascii="仿宋_GB2312" w:hAnsi="仿宋_GB2312" w:cs="仿宋_GB2312"/>
                <w:sz w:val="24"/>
                <w:szCs w:val="24"/>
              </w:rPr>
              <w:t>对违反规定拒绝依法实施的节能监察的，责令限期改正；拒不改正的处罚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10</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10</w:t>
            </w:r>
          </w:p>
        </w:tc>
        <w:tc>
          <w:tcPr>
            <w:tcW w:w="6523" w:type="dxa"/>
            <w:vAlign w:val="center"/>
          </w:tcPr>
          <w:p>
            <w:pPr>
              <w:tabs>
                <w:tab w:val="left" w:pos="7937"/>
              </w:tabs>
              <w:spacing w:line="240" w:lineRule="exact"/>
              <w:jc w:val="left"/>
              <w:rPr>
                <w:rFonts w:ascii="仿宋_GB2312" w:hAnsi="仿宋_GB2312" w:cs="仿宋_GB2312"/>
                <w:sz w:val="24"/>
                <w:szCs w:val="24"/>
              </w:rPr>
            </w:pPr>
            <w:r>
              <w:rPr>
                <w:rFonts w:hint="eastAsia" w:ascii="仿宋_GB2312" w:hAnsi="仿宋_GB2312" w:cs="仿宋_GB2312"/>
                <w:sz w:val="24"/>
                <w:szCs w:val="24"/>
              </w:rPr>
              <w:t>对节能考核结果为未完成等级的重点用能单位，拒不落实管理节能工作的部门要求实施能源审计、报送能源审计报告、提出整改措施并限期整改的处罚;</w:t>
            </w:r>
          </w:p>
          <w:p>
            <w:pPr>
              <w:tabs>
                <w:tab w:val="left" w:pos="7937"/>
              </w:tabs>
              <w:spacing w:line="240" w:lineRule="exact"/>
              <w:jc w:val="left"/>
              <w:rPr>
                <w:rFonts w:ascii="仿宋_GB2312" w:hAnsi="仿宋_GB2312" w:cs="仿宋_GB2312"/>
                <w:sz w:val="24"/>
                <w:szCs w:val="24"/>
              </w:rPr>
            </w:pPr>
            <w:r>
              <w:rPr>
                <w:rFonts w:hint="eastAsia" w:ascii="仿宋_GB2312" w:hAnsi="仿宋_GB2312" w:cs="仿宋_GB2312"/>
                <w:sz w:val="24"/>
                <w:szCs w:val="24"/>
              </w:rPr>
              <w:t>对未按规定设立能源管理岗位，能源管理负责人并报有关部门备案的，责令改正，拒不改正的处罚</w:t>
            </w:r>
          </w:p>
          <w:p>
            <w:pPr>
              <w:tabs>
                <w:tab w:val="left" w:pos="7937"/>
              </w:tabs>
              <w:spacing w:line="240" w:lineRule="exact"/>
              <w:jc w:val="left"/>
              <w:rPr>
                <w:rFonts w:ascii="仿宋_GB2312" w:hAnsi="仿宋_GB2312" w:cs="仿宋_GB2312"/>
                <w:b/>
                <w:bCs/>
                <w:sz w:val="24"/>
                <w:szCs w:val="24"/>
              </w:rPr>
            </w:pPr>
            <w:r>
              <w:rPr>
                <w:rFonts w:hint="eastAsia" w:ascii="仿宋_GB2312" w:hAnsi="仿宋_GB2312" w:cs="仿宋_GB2312"/>
                <w:sz w:val="24"/>
                <w:szCs w:val="24"/>
              </w:rPr>
              <w:t>对被监察单位在整改期限届满后，整改未达到要求的处罚;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11</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11</w:t>
            </w:r>
          </w:p>
        </w:tc>
        <w:tc>
          <w:tcPr>
            <w:tcW w:w="6523" w:type="dxa"/>
            <w:vAlign w:val="center"/>
          </w:tcPr>
          <w:p>
            <w:pPr>
              <w:tabs>
                <w:tab w:val="left" w:pos="7937"/>
              </w:tabs>
              <w:spacing w:line="240" w:lineRule="exact"/>
              <w:jc w:val="left"/>
              <w:rPr>
                <w:rFonts w:ascii="仿宋_GB2312" w:hAnsi="仿宋_GB2312" w:cs="仿宋_GB2312"/>
                <w:sz w:val="24"/>
                <w:szCs w:val="24"/>
              </w:rPr>
            </w:pPr>
            <w:r>
              <w:rPr>
                <w:rFonts w:hint="eastAsia" w:ascii="仿宋_GB2312" w:hAnsi="仿宋_GB2312" w:cs="仿宋_GB2312"/>
                <w:sz w:val="24"/>
                <w:szCs w:val="24"/>
              </w:rPr>
              <w:t>对未按规定报送能源利用状况报告或者报告内容不实的，对未按要求开展能耗在线监测系统建设和能耗在线监测工作的，责令限期整改。逾期不整改的或者没有达到整改要求的处罚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12</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12</w:t>
            </w:r>
          </w:p>
        </w:tc>
        <w:tc>
          <w:tcPr>
            <w:tcW w:w="6523" w:type="dxa"/>
            <w:vAlign w:val="center"/>
          </w:tcPr>
          <w:p>
            <w:pPr>
              <w:tabs>
                <w:tab w:val="left" w:pos="7937"/>
              </w:tabs>
              <w:spacing w:line="240" w:lineRule="exact"/>
              <w:jc w:val="left"/>
              <w:rPr>
                <w:rFonts w:ascii="仿宋_GB2312" w:hAnsi="仿宋_GB2312" w:cs="仿宋_GB2312"/>
                <w:sz w:val="24"/>
                <w:szCs w:val="24"/>
              </w:rPr>
            </w:pPr>
            <w:r>
              <w:rPr>
                <w:rFonts w:hint="eastAsia" w:ascii="仿宋_GB2312" w:hAnsi="仿宋_GB2312" w:cs="仿宋_GB2312"/>
                <w:sz w:val="24"/>
                <w:szCs w:val="24"/>
              </w:rPr>
              <w:t>对粮食收购、经营者违法情形的处罚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13</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13</w:t>
            </w:r>
          </w:p>
        </w:tc>
        <w:tc>
          <w:tcPr>
            <w:tcW w:w="6523" w:type="dxa"/>
            <w:vAlign w:val="center"/>
          </w:tcPr>
          <w:p>
            <w:pPr>
              <w:tabs>
                <w:tab w:val="left" w:pos="7937"/>
              </w:tabs>
              <w:spacing w:line="240" w:lineRule="exact"/>
              <w:jc w:val="left"/>
              <w:rPr>
                <w:rFonts w:ascii="仿宋_GB2312" w:hAnsi="仿宋_GB2312" w:cs="仿宋_GB2312"/>
                <w:sz w:val="24"/>
                <w:szCs w:val="24"/>
              </w:rPr>
            </w:pPr>
            <w:r>
              <w:rPr>
                <w:rFonts w:hint="eastAsia" w:ascii="仿宋_GB2312" w:hAnsi="仿宋_GB2312" w:cs="仿宋_GB2312"/>
                <w:sz w:val="24"/>
                <w:szCs w:val="24"/>
              </w:rPr>
              <w:t>对从事粮食收购、加工、销售的经营者的粮食库存低于规定的最低库存量、超出规定的最高库存量的处罚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14</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14</w:t>
            </w:r>
          </w:p>
        </w:tc>
        <w:tc>
          <w:tcPr>
            <w:tcW w:w="6523" w:type="dxa"/>
            <w:vAlign w:val="center"/>
          </w:tcPr>
          <w:p>
            <w:pPr>
              <w:tabs>
                <w:tab w:val="left" w:pos="7937"/>
              </w:tabs>
              <w:spacing w:line="240" w:lineRule="exact"/>
              <w:jc w:val="left"/>
              <w:rPr>
                <w:rFonts w:ascii="仿宋_GB2312" w:hAnsi="仿宋_GB2312" w:cs="仿宋_GB2312"/>
                <w:sz w:val="24"/>
                <w:szCs w:val="24"/>
              </w:rPr>
            </w:pPr>
            <w:r>
              <w:rPr>
                <w:rFonts w:hint="eastAsia" w:ascii="仿宋_GB2312" w:hAnsi="仿宋_GB2312" w:cs="仿宋_GB2312"/>
                <w:sz w:val="24"/>
                <w:szCs w:val="24"/>
              </w:rPr>
              <w:t>对粮食经营者未按照《粮食流通管理条例》使用粮食仓储设施、运输工具的处罚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15</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15</w:t>
            </w:r>
          </w:p>
        </w:tc>
        <w:tc>
          <w:tcPr>
            <w:tcW w:w="6523" w:type="dxa"/>
            <w:vAlign w:val="center"/>
          </w:tcPr>
          <w:p>
            <w:pPr>
              <w:autoSpaceDN w:val="0"/>
              <w:spacing w:line="300" w:lineRule="exact"/>
              <w:jc w:val="left"/>
              <w:textAlignment w:val="center"/>
              <w:rPr>
                <w:rFonts w:ascii="仿宋_GB2312" w:hAnsi="仿宋_GB2312" w:cs="仿宋_GB2312"/>
                <w:sz w:val="24"/>
                <w:szCs w:val="24"/>
              </w:rPr>
            </w:pPr>
            <w:r>
              <w:rPr>
                <w:rFonts w:hint="eastAsia" w:ascii="仿宋_GB2312" w:hAnsi="仿宋_GB2312" w:cs="仿宋_GB2312"/>
                <w:color w:val="000000"/>
                <w:sz w:val="24"/>
                <w:szCs w:val="24"/>
              </w:rPr>
              <w:t>对违反粮食收购许可管理制度的处罚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16</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16</w:t>
            </w:r>
          </w:p>
        </w:tc>
        <w:tc>
          <w:tcPr>
            <w:tcW w:w="6523" w:type="dxa"/>
            <w:vAlign w:val="center"/>
          </w:tcPr>
          <w:p>
            <w:pPr>
              <w:autoSpaceDN w:val="0"/>
              <w:spacing w:line="300" w:lineRule="exact"/>
              <w:jc w:val="left"/>
              <w:textAlignment w:val="center"/>
              <w:rPr>
                <w:rFonts w:ascii="仿宋_GB2312" w:hAnsi="仿宋_GB2312" w:cs="仿宋_GB2312"/>
                <w:sz w:val="24"/>
                <w:szCs w:val="24"/>
              </w:rPr>
            </w:pPr>
            <w:r>
              <w:rPr>
                <w:rFonts w:hint="eastAsia" w:ascii="仿宋_GB2312" w:hAnsi="仿宋_GB2312" w:cs="仿宋_GB2312"/>
                <w:color w:val="000000"/>
                <w:sz w:val="24"/>
                <w:szCs w:val="24"/>
              </w:rPr>
              <w:t>对粮食流通违法案件的处罚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17</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17</w:t>
            </w:r>
          </w:p>
        </w:tc>
        <w:tc>
          <w:tcPr>
            <w:tcW w:w="6523" w:type="dxa"/>
            <w:vAlign w:val="center"/>
          </w:tcPr>
          <w:p>
            <w:pPr>
              <w:autoSpaceDN w:val="0"/>
              <w:spacing w:line="300" w:lineRule="exact"/>
              <w:jc w:val="left"/>
              <w:textAlignment w:val="center"/>
              <w:rPr>
                <w:rFonts w:ascii="仿宋_GB2312" w:hAnsi="仿宋_GB2312" w:cs="仿宋_GB2312"/>
                <w:sz w:val="24"/>
                <w:szCs w:val="24"/>
              </w:rPr>
            </w:pPr>
            <w:r>
              <w:rPr>
                <w:rFonts w:hint="eastAsia" w:ascii="仿宋_GB2312" w:hAnsi="仿宋_GB2312" w:cs="仿宋_GB2312"/>
                <w:color w:val="000000"/>
                <w:sz w:val="24"/>
                <w:szCs w:val="24"/>
              </w:rPr>
              <w:t>对违反粮食最低、最高库存量规定的处罚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18</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18</w:t>
            </w:r>
          </w:p>
        </w:tc>
        <w:tc>
          <w:tcPr>
            <w:tcW w:w="6523" w:type="dxa"/>
            <w:vAlign w:val="center"/>
          </w:tcPr>
          <w:p>
            <w:pPr>
              <w:autoSpaceDN w:val="0"/>
              <w:spacing w:line="300" w:lineRule="exact"/>
              <w:jc w:val="left"/>
              <w:textAlignment w:val="center"/>
              <w:rPr>
                <w:rFonts w:ascii="仿宋_GB2312" w:hAnsi="仿宋_GB2312" w:cs="仿宋_GB2312"/>
                <w:sz w:val="24"/>
                <w:szCs w:val="24"/>
              </w:rPr>
            </w:pPr>
            <w:r>
              <w:rPr>
                <w:rFonts w:hint="eastAsia" w:ascii="仿宋_GB2312" w:hAnsi="仿宋_GB2312" w:cs="仿宋_GB2312"/>
                <w:color w:val="000000"/>
                <w:sz w:val="24"/>
                <w:szCs w:val="24"/>
              </w:rPr>
              <w:t>对陈粮出库未按规定进行质量鉴定的处罚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19</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19</w:t>
            </w:r>
          </w:p>
        </w:tc>
        <w:tc>
          <w:tcPr>
            <w:tcW w:w="6523" w:type="dxa"/>
            <w:vAlign w:val="center"/>
          </w:tcPr>
          <w:p>
            <w:pPr>
              <w:autoSpaceDN w:val="0"/>
              <w:spacing w:line="300" w:lineRule="exact"/>
              <w:jc w:val="left"/>
              <w:textAlignment w:val="center"/>
              <w:rPr>
                <w:rFonts w:ascii="仿宋_GB2312" w:hAnsi="仿宋_GB2312" w:cs="仿宋_GB2312"/>
                <w:sz w:val="24"/>
                <w:szCs w:val="24"/>
              </w:rPr>
            </w:pPr>
            <w:r>
              <w:rPr>
                <w:rFonts w:hint="eastAsia" w:ascii="仿宋_GB2312" w:hAnsi="仿宋_GB2312" w:cs="仿宋_GB2312"/>
                <w:color w:val="000000"/>
                <w:sz w:val="24"/>
                <w:szCs w:val="24"/>
              </w:rPr>
              <w:t>对粮油仓储单位违反备案规定的处罚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20</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20</w:t>
            </w:r>
          </w:p>
        </w:tc>
        <w:tc>
          <w:tcPr>
            <w:tcW w:w="6523" w:type="dxa"/>
            <w:vAlign w:val="center"/>
          </w:tcPr>
          <w:p>
            <w:pPr>
              <w:spacing w:line="600" w:lineRule="exact"/>
              <w:jc w:val="left"/>
              <w:rPr>
                <w:rFonts w:ascii="仿宋_GB2312" w:hAnsi="仿宋_GB2312" w:cs="仿宋_GB2312"/>
                <w:sz w:val="24"/>
                <w:szCs w:val="24"/>
              </w:rPr>
            </w:pPr>
            <w:r>
              <w:rPr>
                <w:rFonts w:hint="eastAsia" w:ascii="仿宋_GB2312" w:hAnsi="仿宋_GB2312" w:cs="仿宋_GB2312"/>
                <w:sz w:val="24"/>
                <w:szCs w:val="24"/>
              </w:rPr>
              <w:t>对非食盐定点批发企业经营食盐批发业务的处罚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21</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21</w:t>
            </w:r>
          </w:p>
        </w:tc>
        <w:tc>
          <w:tcPr>
            <w:tcW w:w="6523" w:type="dxa"/>
            <w:vAlign w:val="center"/>
          </w:tcPr>
          <w:p>
            <w:pPr>
              <w:tabs>
                <w:tab w:val="left" w:pos="7937"/>
              </w:tabs>
              <w:spacing w:line="240" w:lineRule="exact"/>
              <w:jc w:val="left"/>
              <w:rPr>
                <w:rFonts w:ascii="仿宋_GB2312" w:hAnsi="仿宋_GB2312" w:cs="仿宋_GB2312"/>
                <w:sz w:val="24"/>
                <w:szCs w:val="24"/>
              </w:rPr>
            </w:pPr>
            <w:r>
              <w:rPr>
                <w:rFonts w:hint="eastAsia" w:ascii="仿宋_GB2312" w:hAnsi="仿宋_GB2312" w:cs="仿宋_GB2312"/>
                <w:sz w:val="24"/>
                <w:szCs w:val="24"/>
              </w:rPr>
              <w:t>对食盐定点批发企业从除食盐定点生产企业、其他食盐定点批发企业以外的单位或者个人购买食盐的处罚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22</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22</w:t>
            </w:r>
          </w:p>
        </w:tc>
        <w:tc>
          <w:tcPr>
            <w:tcW w:w="6523" w:type="dxa"/>
            <w:vAlign w:val="center"/>
          </w:tcPr>
          <w:p>
            <w:pPr>
              <w:tabs>
                <w:tab w:val="left" w:pos="7937"/>
              </w:tabs>
              <w:spacing w:line="240" w:lineRule="exact"/>
              <w:jc w:val="left"/>
              <w:rPr>
                <w:rFonts w:ascii="仿宋_GB2312" w:hAnsi="仿宋_GB2312" w:cs="仿宋_GB2312"/>
                <w:sz w:val="24"/>
                <w:szCs w:val="24"/>
              </w:rPr>
            </w:pPr>
            <w:r>
              <w:rPr>
                <w:rFonts w:hint="eastAsia" w:ascii="仿宋_GB2312" w:hAnsi="仿宋_GB2312" w:cs="仿宋_GB2312"/>
                <w:sz w:val="24"/>
                <w:szCs w:val="24"/>
              </w:rPr>
              <w:t>对食盐零售单位从食盐定点批发企业以外的单位和个人购进食盐的处罚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23</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23</w:t>
            </w:r>
          </w:p>
        </w:tc>
        <w:tc>
          <w:tcPr>
            <w:tcW w:w="6523" w:type="dxa"/>
            <w:vAlign w:val="center"/>
          </w:tcPr>
          <w:p>
            <w:pPr>
              <w:spacing w:line="600" w:lineRule="exact"/>
              <w:jc w:val="left"/>
              <w:rPr>
                <w:rFonts w:ascii="仿宋_GB2312" w:hAnsi="仿宋_GB2312" w:cs="仿宋_GB2312"/>
                <w:sz w:val="24"/>
                <w:szCs w:val="24"/>
              </w:rPr>
            </w:pPr>
            <w:r>
              <w:rPr>
                <w:rFonts w:hint="eastAsia" w:ascii="仿宋_GB2312" w:hAnsi="仿宋_GB2312" w:cs="仿宋_GB2312"/>
                <w:sz w:val="24"/>
                <w:szCs w:val="24"/>
              </w:rPr>
              <w:t>对食盐定点批发企业违反本办法规定聘用人员的处罚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24</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24</w:t>
            </w:r>
          </w:p>
        </w:tc>
        <w:tc>
          <w:tcPr>
            <w:tcW w:w="6523" w:type="dxa"/>
            <w:vAlign w:val="center"/>
          </w:tcPr>
          <w:p>
            <w:pPr>
              <w:widowControl/>
              <w:spacing w:line="240" w:lineRule="exact"/>
              <w:jc w:val="left"/>
              <w:rPr>
                <w:rFonts w:ascii="仿宋_GB2312" w:hAnsi="仿宋_GB2312" w:cs="仿宋_GB2312"/>
                <w:sz w:val="24"/>
                <w:szCs w:val="24"/>
              </w:rPr>
            </w:pPr>
            <w:r>
              <w:rPr>
                <w:rFonts w:hint="eastAsia" w:ascii="仿宋_GB2312" w:hAnsi="仿宋_GB2312" w:cs="仿宋_GB2312"/>
                <w:sz w:val="24"/>
                <w:szCs w:val="24"/>
              </w:rPr>
              <w:t>对食盐定点批发企业未按照本办法规定保存采购销售记录的处罚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25</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25</w:t>
            </w:r>
          </w:p>
        </w:tc>
        <w:tc>
          <w:tcPr>
            <w:tcW w:w="6523" w:type="dxa"/>
            <w:vAlign w:val="center"/>
          </w:tcPr>
          <w:p>
            <w:pPr>
              <w:spacing w:line="600" w:lineRule="exact"/>
              <w:jc w:val="left"/>
              <w:rPr>
                <w:rFonts w:ascii="仿宋_GB2312" w:hAnsi="仿宋_GB2312" w:cs="仿宋_GB2312"/>
                <w:sz w:val="24"/>
                <w:szCs w:val="24"/>
              </w:rPr>
            </w:pPr>
            <w:r>
              <w:rPr>
                <w:rFonts w:hint="eastAsia" w:ascii="仿宋_GB2312" w:hAnsi="仿宋_GB2312" w:cs="仿宋_GB2312"/>
                <w:sz w:val="24"/>
                <w:szCs w:val="24"/>
              </w:rPr>
              <w:t>对食盐定点批发企业超出国家规定的范围销售食盐的处罚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26</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26</w:t>
            </w:r>
          </w:p>
        </w:tc>
        <w:tc>
          <w:tcPr>
            <w:tcW w:w="6523" w:type="dxa"/>
            <w:vAlign w:val="center"/>
          </w:tcPr>
          <w:p>
            <w:pPr>
              <w:spacing w:line="600" w:lineRule="exact"/>
              <w:jc w:val="left"/>
              <w:rPr>
                <w:rFonts w:ascii="仿宋_GB2312" w:hAnsi="仿宋_GB2312" w:cs="仿宋_GB2312"/>
                <w:sz w:val="24"/>
                <w:szCs w:val="24"/>
              </w:rPr>
            </w:pPr>
            <w:r>
              <w:rPr>
                <w:rFonts w:hint="eastAsia" w:ascii="仿宋_GB2312" w:hAnsi="仿宋_GB2312" w:cs="仿宋_GB2312"/>
                <w:sz w:val="24"/>
                <w:szCs w:val="24"/>
              </w:rPr>
              <w:t>对将非食用盐作为食盐销售的处罚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27</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27</w:t>
            </w:r>
          </w:p>
        </w:tc>
        <w:tc>
          <w:tcPr>
            <w:tcW w:w="6523" w:type="dxa"/>
            <w:vAlign w:val="center"/>
          </w:tcPr>
          <w:p>
            <w:pPr>
              <w:spacing w:line="600" w:lineRule="exact"/>
              <w:jc w:val="left"/>
              <w:rPr>
                <w:rFonts w:ascii="仿宋_GB2312" w:hAnsi="仿宋_GB2312" w:cs="仿宋_GB2312"/>
                <w:sz w:val="24"/>
                <w:szCs w:val="24"/>
              </w:rPr>
            </w:pPr>
            <w:r>
              <w:rPr>
                <w:rFonts w:hint="eastAsia" w:ascii="仿宋_GB2312" w:hAnsi="仿宋_GB2312" w:cs="仿宋_GB2312"/>
                <w:sz w:val="24"/>
                <w:szCs w:val="24"/>
              </w:rPr>
              <w:t>对擅自开办碘盐加工企业或者未经批准从事碘盐批发业务的处罚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28</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28</w:t>
            </w:r>
          </w:p>
        </w:tc>
        <w:tc>
          <w:tcPr>
            <w:tcW w:w="6523" w:type="dxa"/>
            <w:vAlign w:val="center"/>
          </w:tcPr>
          <w:p>
            <w:pPr>
              <w:spacing w:line="600" w:lineRule="exact"/>
              <w:jc w:val="left"/>
              <w:rPr>
                <w:rFonts w:ascii="仿宋_GB2312" w:hAnsi="仿宋_GB2312" w:cs="仿宋_GB2312"/>
                <w:sz w:val="24"/>
                <w:szCs w:val="24"/>
              </w:rPr>
            </w:pPr>
            <w:r>
              <w:rPr>
                <w:rFonts w:hint="eastAsia" w:ascii="仿宋_GB2312" w:hAnsi="仿宋_GB2312" w:cs="仿宋_GB2312"/>
                <w:sz w:val="24"/>
                <w:szCs w:val="24"/>
              </w:rPr>
              <w:t>对批发不合格碘盐的处罚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29</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29</w:t>
            </w:r>
          </w:p>
        </w:tc>
        <w:tc>
          <w:tcPr>
            <w:tcW w:w="6523" w:type="dxa"/>
            <w:vAlign w:val="center"/>
          </w:tcPr>
          <w:p>
            <w:pPr>
              <w:spacing w:line="600" w:lineRule="exact"/>
              <w:jc w:val="left"/>
              <w:rPr>
                <w:rFonts w:ascii="仿宋_GB2312" w:hAnsi="仿宋_GB2312" w:cs="仿宋_GB2312"/>
                <w:sz w:val="24"/>
                <w:szCs w:val="24"/>
              </w:rPr>
            </w:pPr>
            <w:r>
              <w:rPr>
                <w:rFonts w:hint="eastAsia" w:ascii="仿宋_GB2312" w:hAnsi="仿宋_GB2312" w:cs="仿宋_GB2312"/>
                <w:sz w:val="24"/>
                <w:szCs w:val="24"/>
              </w:rPr>
              <w:t>对在食用盐市场销售不合格碘盐或者擅自销售非碘盐的处罚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30</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30</w:t>
            </w:r>
          </w:p>
        </w:tc>
        <w:tc>
          <w:tcPr>
            <w:tcW w:w="6523" w:type="dxa"/>
            <w:vAlign w:val="center"/>
          </w:tcPr>
          <w:p>
            <w:pPr>
              <w:spacing w:line="440" w:lineRule="exact"/>
              <w:rPr>
                <w:rFonts w:ascii="仿宋_GB2312" w:hAnsi="仿宋_GB2312" w:cs="仿宋_GB2312"/>
                <w:sz w:val="24"/>
                <w:szCs w:val="24"/>
              </w:rPr>
            </w:pPr>
            <w:r>
              <w:rPr>
                <w:rFonts w:hint="eastAsia" w:ascii="仿宋_GB2312" w:hAnsi="仿宋_GB2312" w:cs="仿宋_GB2312"/>
                <w:sz w:val="24"/>
                <w:szCs w:val="24"/>
              </w:rPr>
              <w:t>对规模发卡企业未按规定办理备案的处罚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31</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31</w:t>
            </w:r>
          </w:p>
        </w:tc>
        <w:tc>
          <w:tcPr>
            <w:tcW w:w="6523" w:type="dxa"/>
            <w:vAlign w:val="center"/>
          </w:tcPr>
          <w:p>
            <w:pPr>
              <w:spacing w:line="440" w:lineRule="exact"/>
              <w:rPr>
                <w:rFonts w:ascii="仿宋_GB2312" w:hAnsi="仿宋_GB2312" w:cs="仿宋_GB2312"/>
                <w:sz w:val="24"/>
                <w:szCs w:val="24"/>
              </w:rPr>
            </w:pPr>
            <w:r>
              <w:rPr>
                <w:rFonts w:hint="eastAsia" w:ascii="仿宋_GB2312" w:hAnsi="仿宋_GB2312" w:cs="仿宋_GB2312"/>
                <w:sz w:val="24"/>
                <w:szCs w:val="24"/>
              </w:rPr>
              <w:t>对规模发卡企业的发行与服务及资金管理违反管理办法的处罚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32</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32</w:t>
            </w:r>
          </w:p>
        </w:tc>
        <w:tc>
          <w:tcPr>
            <w:tcW w:w="6523" w:type="dxa"/>
            <w:vAlign w:val="center"/>
          </w:tcPr>
          <w:p>
            <w:pPr>
              <w:spacing w:line="440" w:lineRule="exact"/>
              <w:rPr>
                <w:rFonts w:ascii="仿宋_GB2312" w:hAnsi="仿宋_GB2312" w:cs="仿宋_GB2312"/>
                <w:sz w:val="24"/>
                <w:szCs w:val="24"/>
              </w:rPr>
            </w:pPr>
            <w:r>
              <w:rPr>
                <w:rFonts w:hint="eastAsia" w:ascii="仿宋_GB2312" w:hAnsi="仿宋_GB2312" w:cs="仿宋_GB2312"/>
                <w:sz w:val="24"/>
                <w:szCs w:val="24"/>
              </w:rPr>
              <w:t>对规模发卡企业未按规定建立业务处理系统并保障其运行质量相关的处罚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33</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33</w:t>
            </w:r>
          </w:p>
        </w:tc>
        <w:tc>
          <w:tcPr>
            <w:tcW w:w="6523" w:type="dxa"/>
            <w:vAlign w:val="center"/>
          </w:tcPr>
          <w:p>
            <w:pPr>
              <w:spacing w:line="440" w:lineRule="exact"/>
              <w:rPr>
                <w:rFonts w:ascii="仿宋_GB2312" w:hAnsi="仿宋_GB2312" w:cs="仿宋_GB2312"/>
                <w:sz w:val="24"/>
                <w:szCs w:val="24"/>
              </w:rPr>
            </w:pPr>
            <w:r>
              <w:rPr>
                <w:rFonts w:hint="eastAsia" w:ascii="仿宋_GB2312" w:hAnsi="仿宋_GB2312" w:cs="仿宋_GB2312"/>
                <w:sz w:val="24"/>
                <w:szCs w:val="24"/>
              </w:rPr>
              <w:t>对从事再生资源回收经营活动未按规定备案的处罚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34</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34</w:t>
            </w:r>
          </w:p>
        </w:tc>
        <w:tc>
          <w:tcPr>
            <w:tcW w:w="6523" w:type="dxa"/>
            <w:vAlign w:val="center"/>
          </w:tcPr>
          <w:p>
            <w:pPr>
              <w:spacing w:line="440" w:lineRule="exact"/>
              <w:rPr>
                <w:rFonts w:ascii="仿宋_GB2312" w:hAnsi="仿宋_GB2312" w:cs="仿宋_GB2312"/>
                <w:sz w:val="24"/>
                <w:szCs w:val="24"/>
              </w:rPr>
            </w:pPr>
            <w:r>
              <w:rPr>
                <w:rFonts w:hint="eastAsia" w:ascii="仿宋_GB2312" w:hAnsi="仿宋_GB2312" w:cs="仿宋_GB2312"/>
                <w:sz w:val="24"/>
                <w:szCs w:val="24"/>
              </w:rPr>
              <w:t>对未取得资质认定擅自从事机动车回收活动的处罚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35</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35</w:t>
            </w:r>
          </w:p>
        </w:tc>
        <w:tc>
          <w:tcPr>
            <w:tcW w:w="6523" w:type="dxa"/>
            <w:vAlign w:val="center"/>
          </w:tcPr>
          <w:p>
            <w:pPr>
              <w:spacing w:line="440" w:lineRule="exact"/>
              <w:rPr>
                <w:rFonts w:ascii="仿宋_GB2312" w:hAnsi="仿宋_GB2312" w:cs="仿宋_GB2312"/>
                <w:sz w:val="24"/>
                <w:szCs w:val="24"/>
              </w:rPr>
            </w:pPr>
            <w:r>
              <w:rPr>
                <w:rFonts w:hint="eastAsia" w:ascii="仿宋_GB2312" w:hAnsi="仿宋_GB2312" w:cs="仿宋_GB2312"/>
                <w:sz w:val="24"/>
                <w:szCs w:val="24"/>
              </w:rPr>
              <w:t>对出售不具备再制造条件的报废机动车“五大总成”、 不能继续使用的报废机动车“五大总成”以外的零部件、出售的报废机动车“五大总成”以外的零部件未标明“报废机动车回用件”的处罚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36</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36</w:t>
            </w:r>
          </w:p>
        </w:tc>
        <w:tc>
          <w:tcPr>
            <w:tcW w:w="6523" w:type="dxa"/>
            <w:vAlign w:val="center"/>
          </w:tcPr>
          <w:p>
            <w:pPr>
              <w:spacing w:line="440" w:lineRule="exact"/>
              <w:rPr>
                <w:rFonts w:ascii="仿宋_GB2312" w:hAnsi="仿宋_GB2312" w:cs="仿宋_GB2312"/>
                <w:sz w:val="24"/>
                <w:szCs w:val="24"/>
              </w:rPr>
            </w:pPr>
            <w:r>
              <w:rPr>
                <w:rFonts w:hint="eastAsia" w:ascii="仿宋_GB2312" w:hAnsi="仿宋_GB2312" w:cs="仿宋_GB2312"/>
                <w:sz w:val="24"/>
                <w:szCs w:val="24"/>
              </w:rPr>
              <w:t>对报废机动车回收企业对回收的报废机动车，未按照国家有关规定及时向公安机关交通管理部门办理注销登记并将注销证明转交机动车所有人的处罚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37</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37</w:t>
            </w:r>
          </w:p>
        </w:tc>
        <w:tc>
          <w:tcPr>
            <w:tcW w:w="6523" w:type="dxa"/>
            <w:vAlign w:val="center"/>
          </w:tcPr>
          <w:p>
            <w:pPr>
              <w:spacing w:line="440" w:lineRule="exact"/>
              <w:rPr>
                <w:rFonts w:ascii="仿宋_GB2312" w:hAnsi="仿宋_GB2312" w:cs="仿宋_GB2312"/>
                <w:sz w:val="24"/>
                <w:szCs w:val="24"/>
              </w:rPr>
            </w:pPr>
            <w:r>
              <w:rPr>
                <w:rFonts w:hint="eastAsia" w:ascii="仿宋_GB2312" w:hAnsi="仿宋_GB2312" w:cs="仿宋_GB2312"/>
                <w:sz w:val="24"/>
                <w:szCs w:val="24"/>
              </w:rPr>
              <w:t>对报废机动车回收企业未如实记录本企业回收的报废机动车“五大总成”等主要部件的数量、型号、流向等信息并上传至报废机动车回收信息系统的处罚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38</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38</w:t>
            </w:r>
          </w:p>
        </w:tc>
        <w:tc>
          <w:tcPr>
            <w:tcW w:w="6523" w:type="dxa"/>
            <w:vAlign w:val="center"/>
          </w:tcPr>
          <w:p>
            <w:pPr>
              <w:spacing w:line="440" w:lineRule="exact"/>
              <w:rPr>
                <w:rFonts w:ascii="仿宋_GB2312" w:hAnsi="仿宋_GB2312" w:cs="仿宋_GB2312"/>
                <w:sz w:val="24"/>
                <w:szCs w:val="24"/>
              </w:rPr>
            </w:pPr>
            <w:r>
              <w:rPr>
                <w:rFonts w:hint="eastAsia" w:ascii="仿宋_GB2312" w:hAnsi="仿宋_GB2312" w:cs="仿宋_GB2312"/>
                <w:sz w:val="24"/>
                <w:szCs w:val="24"/>
              </w:rPr>
              <w:t>对回收拆解企业涂改、出租、出借或者以其他形式非法转让《资质认定书》的处罚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39</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39</w:t>
            </w:r>
          </w:p>
        </w:tc>
        <w:tc>
          <w:tcPr>
            <w:tcW w:w="6523" w:type="dxa"/>
            <w:vAlign w:val="center"/>
          </w:tcPr>
          <w:p>
            <w:pPr>
              <w:spacing w:line="440" w:lineRule="exact"/>
              <w:rPr>
                <w:rFonts w:ascii="仿宋_GB2312" w:hAnsi="仿宋_GB2312" w:cs="仿宋_GB2312"/>
                <w:sz w:val="24"/>
                <w:szCs w:val="24"/>
              </w:rPr>
            </w:pPr>
            <w:r>
              <w:rPr>
                <w:rFonts w:hint="eastAsia" w:ascii="仿宋_GB2312" w:hAnsi="仿宋_GB2312" w:cs="仿宋_GB2312"/>
                <w:sz w:val="24"/>
                <w:szCs w:val="24"/>
              </w:rPr>
              <w:t>对回收拆解企业违规开具或者发放《报废机动车回收证明》或者未按照规定对已出具《报废机动车回收证明》的报废机动车进行拆解的</w:t>
            </w:r>
            <w:bookmarkStart w:id="0" w:name="_GoBack"/>
            <w:bookmarkEnd w:id="0"/>
            <w:r>
              <w:rPr>
                <w:rFonts w:hint="eastAsia" w:ascii="仿宋_GB2312" w:hAnsi="仿宋_GB2312" w:cs="仿宋_GB2312"/>
                <w:sz w:val="24"/>
                <w:szCs w:val="24"/>
              </w:rPr>
              <w:t>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40</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40</w:t>
            </w:r>
          </w:p>
        </w:tc>
        <w:tc>
          <w:tcPr>
            <w:tcW w:w="6523" w:type="dxa"/>
            <w:vAlign w:val="center"/>
          </w:tcPr>
          <w:p>
            <w:pPr>
              <w:spacing w:line="440" w:lineRule="exact"/>
              <w:rPr>
                <w:rFonts w:ascii="仿宋_GB2312" w:hAnsi="仿宋_GB2312" w:cs="仿宋_GB2312"/>
                <w:sz w:val="24"/>
                <w:szCs w:val="24"/>
              </w:rPr>
            </w:pPr>
            <w:r>
              <w:rPr>
                <w:rFonts w:hint="eastAsia" w:ascii="仿宋_GB2312" w:hAnsi="仿宋_GB2312" w:cs="仿宋_GB2312"/>
                <w:sz w:val="24"/>
                <w:szCs w:val="24"/>
              </w:rPr>
              <w:t>对回收拆解企业未在其资质认定的拆解经营场地内对回收的报废机动车予以拆解，或者交易报废机动车整车、拼装车的处罚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41</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41</w:t>
            </w:r>
          </w:p>
        </w:tc>
        <w:tc>
          <w:tcPr>
            <w:tcW w:w="6523" w:type="dxa"/>
            <w:vAlign w:val="center"/>
          </w:tcPr>
          <w:p>
            <w:pPr>
              <w:spacing w:line="440" w:lineRule="exact"/>
              <w:rPr>
                <w:rFonts w:ascii="仿宋_GB2312" w:hAnsi="仿宋_GB2312" w:cs="仿宋_GB2312"/>
                <w:sz w:val="24"/>
                <w:szCs w:val="24"/>
              </w:rPr>
            </w:pPr>
            <w:r>
              <w:rPr>
                <w:rFonts w:hint="eastAsia" w:ascii="仿宋_GB2312" w:hAnsi="仿宋_GB2312" w:cs="仿宋_GB2312"/>
                <w:sz w:val="24"/>
                <w:szCs w:val="24"/>
              </w:rPr>
              <w:t>对回收拆解企业未建立生产经营全覆盖的电子监控系统或者录像保存不足1年的处罚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42</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42</w:t>
            </w:r>
          </w:p>
        </w:tc>
        <w:tc>
          <w:tcPr>
            <w:tcW w:w="6523" w:type="dxa"/>
            <w:vAlign w:val="center"/>
          </w:tcPr>
          <w:p>
            <w:pPr>
              <w:spacing w:line="440" w:lineRule="exact"/>
              <w:rPr>
                <w:rFonts w:ascii="仿宋_GB2312" w:hAnsi="仿宋_GB2312" w:cs="仿宋_GB2312"/>
                <w:sz w:val="24"/>
                <w:szCs w:val="24"/>
              </w:rPr>
            </w:pPr>
            <w:r>
              <w:rPr>
                <w:rFonts w:hint="eastAsia" w:ascii="仿宋_GB2312" w:hAnsi="仿宋_GB2312" w:cs="仿宋_GB2312"/>
                <w:sz w:val="24"/>
                <w:szCs w:val="24"/>
              </w:rPr>
              <w:t>对回收拆解企业未按照要求建立报废机动车零部件销售台账并如实记录“五大总成”信息并上传信息系统的处罚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43</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43</w:t>
            </w:r>
          </w:p>
        </w:tc>
        <w:tc>
          <w:tcPr>
            <w:tcW w:w="6523" w:type="dxa"/>
            <w:vAlign w:val="center"/>
          </w:tcPr>
          <w:p>
            <w:pPr>
              <w:spacing w:line="440" w:lineRule="exact"/>
              <w:rPr>
                <w:rFonts w:ascii="仿宋_GB2312" w:hAnsi="仿宋_GB2312" w:cs="仿宋_GB2312"/>
                <w:sz w:val="24"/>
                <w:szCs w:val="24"/>
              </w:rPr>
            </w:pPr>
            <w:r>
              <w:rPr>
                <w:rFonts w:hint="eastAsia" w:ascii="仿宋_GB2312" w:hAnsi="仿宋_GB2312" w:cs="仿宋_GB2312"/>
                <w:sz w:val="24"/>
                <w:szCs w:val="24"/>
              </w:rPr>
              <w:t>对回收拆解企业未按照国家有关标准和规定要求对报废新能源汽车的废旧动力蓄电池或者其他类型储能设施进行拆卸、收集、贮存、运输及回收利用的，或者未将报废新能源汽车车辆相关信息录入有关平台的处罚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44</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44</w:t>
            </w:r>
          </w:p>
        </w:tc>
        <w:tc>
          <w:tcPr>
            <w:tcW w:w="6523" w:type="dxa"/>
            <w:vAlign w:val="center"/>
          </w:tcPr>
          <w:p>
            <w:pPr>
              <w:spacing w:line="440" w:lineRule="exact"/>
              <w:rPr>
                <w:rFonts w:ascii="仿宋_GB2312" w:hAnsi="仿宋_GB2312" w:cs="仿宋_GB2312"/>
                <w:sz w:val="24"/>
                <w:szCs w:val="24"/>
              </w:rPr>
            </w:pPr>
            <w:r>
              <w:rPr>
                <w:rFonts w:hint="eastAsia" w:ascii="仿宋_GB2312" w:hAnsi="仿宋_GB2312" w:cs="仿宋_GB2312"/>
                <w:sz w:val="24"/>
                <w:szCs w:val="24"/>
              </w:rPr>
              <w:t>对回收拆解企业将报废机动车“五大总成”及其他零部件出售给或者交予规定以外企业处理的处罚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gridSpan w:val="2"/>
            <w:vAlign w:val="center"/>
          </w:tcPr>
          <w:p>
            <w:pPr>
              <w:spacing w:line="600" w:lineRule="exact"/>
              <w:jc w:val="center"/>
              <w:rPr>
                <w:rFonts w:ascii="仿宋_GB2312" w:hAnsi="仿宋_GB2312" w:cs="仿宋_GB2312"/>
                <w:sz w:val="24"/>
                <w:szCs w:val="24"/>
              </w:rPr>
            </w:pPr>
            <w:r>
              <w:rPr>
                <w:rFonts w:ascii="仿宋_GB2312" w:hAnsi="仿宋_GB2312" w:cs="仿宋_GB2312"/>
                <w:sz w:val="24"/>
                <w:szCs w:val="24"/>
              </w:rPr>
              <w:t>45</w:t>
            </w:r>
          </w:p>
        </w:tc>
        <w:tc>
          <w:tcPr>
            <w:tcW w:w="3121" w:type="dxa"/>
            <w:vAlign w:val="center"/>
          </w:tcPr>
          <w:p>
            <w:pPr>
              <w:spacing w:line="600" w:lineRule="exact"/>
              <w:ind w:firstLine="1200" w:firstLineChars="500"/>
              <w:rPr>
                <w:rFonts w:ascii="仿宋_GB2312" w:hAnsi="仿宋_GB2312" w:cs="仿宋_GB2312"/>
                <w:sz w:val="24"/>
                <w:szCs w:val="24"/>
              </w:rPr>
            </w:pPr>
            <w:r>
              <w:rPr>
                <w:rFonts w:ascii="仿宋_GB2312" w:hAnsi="仿宋_GB2312" w:cs="仿宋_GB2312"/>
                <w:sz w:val="24"/>
                <w:szCs w:val="24"/>
              </w:rPr>
              <w:t>45</w:t>
            </w:r>
          </w:p>
        </w:tc>
        <w:tc>
          <w:tcPr>
            <w:tcW w:w="6523" w:type="dxa"/>
            <w:vAlign w:val="center"/>
          </w:tcPr>
          <w:p>
            <w:pPr>
              <w:autoSpaceDN w:val="0"/>
              <w:spacing w:line="400" w:lineRule="exact"/>
              <w:jc w:val="center"/>
              <w:textAlignment w:val="center"/>
              <w:rPr>
                <w:rFonts w:ascii="宋体" w:hAnsi="宋体" w:eastAsia="宋体"/>
                <w:color w:val="000000"/>
                <w:sz w:val="24"/>
              </w:rPr>
            </w:pPr>
            <w:r>
              <w:rPr>
                <w:rFonts w:hint="eastAsia" w:ascii="宋体" w:hAnsi="宋体" w:eastAsia="宋体"/>
                <w:color w:val="000000"/>
                <w:sz w:val="24"/>
              </w:rPr>
              <w:t>占用人民防空通信专用频率、使用与防空警报相同的音响信号或者擅自拆除人民防空通信、警报设备设施处罚</w:t>
            </w:r>
          </w:p>
        </w:tc>
        <w:tc>
          <w:tcPr>
            <w:tcW w:w="2693" w:type="dxa"/>
            <w:vAlign w:val="center"/>
          </w:tcPr>
          <w:p>
            <w:pPr>
              <w:spacing w:line="60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gridSpan w:val="2"/>
            <w:vAlign w:val="center"/>
          </w:tcPr>
          <w:p>
            <w:pPr>
              <w:spacing w:line="600" w:lineRule="exact"/>
              <w:jc w:val="center"/>
              <w:rPr>
                <w:rFonts w:ascii="仿宋_GB2312" w:hAnsi="仿宋_GB2312" w:cs="仿宋_GB2312"/>
                <w:sz w:val="24"/>
                <w:szCs w:val="24"/>
              </w:rPr>
            </w:pPr>
            <w:r>
              <w:rPr>
                <w:rFonts w:ascii="仿宋_GB2312" w:hAnsi="仿宋_GB2312" w:cs="仿宋_GB2312"/>
                <w:sz w:val="24"/>
                <w:szCs w:val="24"/>
              </w:rPr>
              <w:t>46</w:t>
            </w:r>
          </w:p>
        </w:tc>
        <w:tc>
          <w:tcPr>
            <w:tcW w:w="3121" w:type="dxa"/>
            <w:vAlign w:val="center"/>
          </w:tcPr>
          <w:p>
            <w:pPr>
              <w:spacing w:line="600" w:lineRule="exact"/>
              <w:jc w:val="center"/>
              <w:rPr>
                <w:rFonts w:ascii="仿宋_GB2312" w:hAnsi="仿宋_GB2312" w:cs="仿宋_GB2312"/>
                <w:sz w:val="24"/>
                <w:szCs w:val="24"/>
              </w:rPr>
            </w:pPr>
            <w:r>
              <w:rPr>
                <w:rFonts w:ascii="仿宋_GB2312" w:hAnsi="仿宋_GB2312" w:cs="仿宋_GB2312"/>
                <w:sz w:val="24"/>
                <w:szCs w:val="24"/>
              </w:rPr>
              <w:t>46</w:t>
            </w:r>
          </w:p>
        </w:tc>
        <w:tc>
          <w:tcPr>
            <w:tcW w:w="6523" w:type="dxa"/>
            <w:vAlign w:val="center"/>
          </w:tcPr>
          <w:p>
            <w:pPr>
              <w:autoSpaceDN w:val="0"/>
              <w:spacing w:line="400" w:lineRule="exact"/>
              <w:jc w:val="center"/>
              <w:textAlignment w:val="center"/>
              <w:rPr>
                <w:rFonts w:ascii="宋体" w:hAnsi="宋体" w:eastAsia="宋体"/>
                <w:color w:val="000000"/>
                <w:sz w:val="24"/>
              </w:rPr>
            </w:pPr>
            <w:r>
              <w:rPr>
                <w:rFonts w:hint="eastAsia" w:ascii="宋体" w:hAnsi="宋体" w:eastAsia="宋体"/>
                <w:color w:val="000000"/>
                <w:sz w:val="24"/>
              </w:rPr>
              <w:t>阻挠安装人民防空通信、警报设施，拒不改正处罚</w:t>
            </w:r>
          </w:p>
        </w:tc>
        <w:tc>
          <w:tcPr>
            <w:tcW w:w="2693" w:type="dxa"/>
            <w:vAlign w:val="center"/>
          </w:tcPr>
          <w:p>
            <w:pPr>
              <w:spacing w:line="60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gridSpan w:val="2"/>
            <w:vAlign w:val="center"/>
          </w:tcPr>
          <w:p>
            <w:pPr>
              <w:spacing w:line="600" w:lineRule="exact"/>
              <w:jc w:val="center"/>
              <w:rPr>
                <w:rFonts w:ascii="仿宋_GB2312" w:hAnsi="仿宋_GB2312" w:cs="仿宋_GB2312"/>
                <w:sz w:val="24"/>
                <w:szCs w:val="24"/>
              </w:rPr>
            </w:pPr>
            <w:r>
              <w:rPr>
                <w:rFonts w:ascii="仿宋_GB2312" w:hAnsi="仿宋_GB2312" w:cs="仿宋_GB2312"/>
                <w:sz w:val="24"/>
                <w:szCs w:val="24"/>
              </w:rPr>
              <w:t>47</w:t>
            </w:r>
          </w:p>
        </w:tc>
        <w:tc>
          <w:tcPr>
            <w:tcW w:w="3121" w:type="dxa"/>
            <w:vAlign w:val="center"/>
          </w:tcPr>
          <w:p>
            <w:pPr>
              <w:spacing w:line="600" w:lineRule="exact"/>
              <w:jc w:val="center"/>
              <w:rPr>
                <w:rFonts w:ascii="仿宋_GB2312" w:hAnsi="仿宋_GB2312" w:cs="仿宋_GB2312"/>
                <w:sz w:val="24"/>
                <w:szCs w:val="24"/>
              </w:rPr>
            </w:pPr>
            <w:r>
              <w:rPr>
                <w:rFonts w:ascii="仿宋_GB2312" w:hAnsi="仿宋_GB2312" w:cs="仿宋_GB2312"/>
                <w:sz w:val="24"/>
                <w:szCs w:val="24"/>
              </w:rPr>
              <w:t>47</w:t>
            </w:r>
          </w:p>
        </w:tc>
        <w:tc>
          <w:tcPr>
            <w:tcW w:w="6523" w:type="dxa"/>
            <w:vAlign w:val="center"/>
          </w:tcPr>
          <w:p>
            <w:pPr>
              <w:autoSpaceDN w:val="0"/>
              <w:spacing w:line="400" w:lineRule="exact"/>
              <w:jc w:val="center"/>
              <w:textAlignment w:val="center"/>
              <w:rPr>
                <w:rFonts w:ascii="宋体" w:hAnsi="宋体" w:eastAsia="宋体"/>
                <w:color w:val="000000"/>
                <w:sz w:val="24"/>
              </w:rPr>
            </w:pPr>
            <w:r>
              <w:rPr>
                <w:rFonts w:hint="eastAsia" w:ascii="宋体" w:hAnsi="宋体" w:eastAsia="宋体"/>
                <w:color w:val="000000"/>
                <w:sz w:val="24"/>
              </w:rPr>
              <w:t>改变人民防空工程主体结构，拆除人民防空工程设备设施或者采取其他方法危害人民防空工程的安全与使用效能处罚</w:t>
            </w:r>
          </w:p>
        </w:tc>
        <w:tc>
          <w:tcPr>
            <w:tcW w:w="2693" w:type="dxa"/>
            <w:vAlign w:val="center"/>
          </w:tcPr>
          <w:p>
            <w:pPr>
              <w:spacing w:line="60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gridSpan w:val="2"/>
            <w:vAlign w:val="center"/>
          </w:tcPr>
          <w:p>
            <w:pPr>
              <w:spacing w:line="600" w:lineRule="exact"/>
              <w:jc w:val="center"/>
              <w:rPr>
                <w:rFonts w:ascii="仿宋_GB2312" w:hAnsi="仿宋_GB2312" w:cs="仿宋_GB2312"/>
                <w:sz w:val="24"/>
                <w:szCs w:val="24"/>
              </w:rPr>
            </w:pPr>
            <w:r>
              <w:rPr>
                <w:rFonts w:ascii="仿宋_GB2312" w:hAnsi="仿宋_GB2312" w:cs="仿宋_GB2312"/>
                <w:sz w:val="24"/>
                <w:szCs w:val="24"/>
              </w:rPr>
              <w:t>48</w:t>
            </w:r>
          </w:p>
        </w:tc>
        <w:tc>
          <w:tcPr>
            <w:tcW w:w="3121" w:type="dxa"/>
            <w:vAlign w:val="center"/>
          </w:tcPr>
          <w:p>
            <w:pPr>
              <w:spacing w:line="600" w:lineRule="exact"/>
              <w:jc w:val="center"/>
              <w:rPr>
                <w:rFonts w:ascii="仿宋_GB2312" w:hAnsi="仿宋_GB2312" w:cs="仿宋_GB2312"/>
                <w:sz w:val="24"/>
                <w:szCs w:val="24"/>
              </w:rPr>
            </w:pPr>
            <w:r>
              <w:rPr>
                <w:rFonts w:ascii="仿宋_GB2312" w:hAnsi="仿宋_GB2312" w:cs="仿宋_GB2312"/>
                <w:sz w:val="24"/>
                <w:szCs w:val="24"/>
              </w:rPr>
              <w:t>48</w:t>
            </w:r>
          </w:p>
        </w:tc>
        <w:tc>
          <w:tcPr>
            <w:tcW w:w="6523" w:type="dxa"/>
            <w:vAlign w:val="center"/>
          </w:tcPr>
          <w:p>
            <w:pPr>
              <w:autoSpaceDN w:val="0"/>
              <w:spacing w:line="400" w:lineRule="exact"/>
              <w:jc w:val="center"/>
              <w:textAlignment w:val="center"/>
              <w:rPr>
                <w:rFonts w:ascii="宋体" w:hAnsi="宋体" w:eastAsia="宋体"/>
                <w:color w:val="000000"/>
                <w:sz w:val="24"/>
              </w:rPr>
            </w:pPr>
            <w:r>
              <w:rPr>
                <w:rFonts w:hint="eastAsia" w:ascii="宋体" w:hAnsi="宋体" w:eastAsia="宋体"/>
                <w:color w:val="000000"/>
                <w:sz w:val="24"/>
              </w:rPr>
              <w:t>城市新建民用建筑应建不建或者少修建防空地下室处罚</w:t>
            </w:r>
          </w:p>
        </w:tc>
        <w:tc>
          <w:tcPr>
            <w:tcW w:w="2693" w:type="dxa"/>
            <w:vAlign w:val="center"/>
          </w:tcPr>
          <w:p>
            <w:pPr>
              <w:spacing w:line="60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二、行政检查</w:t>
            </w:r>
          </w:p>
        </w:tc>
        <w:tc>
          <w:tcPr>
            <w:tcW w:w="6523"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共</w:t>
            </w:r>
            <w:r>
              <w:rPr>
                <w:rFonts w:ascii="仿宋_GB2312" w:hAnsi="仿宋_GB2312" w:cs="仿宋_GB2312"/>
                <w:sz w:val="24"/>
                <w:szCs w:val="24"/>
              </w:rPr>
              <w:t>24</w:t>
            </w:r>
            <w:r>
              <w:rPr>
                <w:rFonts w:hint="eastAsia" w:ascii="仿宋_GB2312" w:hAnsi="仿宋_GB2312" w:cs="仿宋_GB2312"/>
                <w:sz w:val="24"/>
                <w:szCs w:val="24"/>
              </w:rPr>
              <w:t>项</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4</w:t>
            </w:r>
            <w:r>
              <w:rPr>
                <w:rFonts w:ascii="仿宋_GB2312" w:hAnsi="仿宋_GB2312" w:cs="仿宋_GB2312"/>
                <w:sz w:val="24"/>
                <w:szCs w:val="24"/>
              </w:rPr>
              <w:t>9</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w:t>
            </w:r>
          </w:p>
        </w:tc>
        <w:tc>
          <w:tcPr>
            <w:tcW w:w="6523" w:type="dxa"/>
            <w:vAlign w:val="center"/>
          </w:tcPr>
          <w:p>
            <w:pPr>
              <w:tabs>
                <w:tab w:val="left" w:pos="7937"/>
              </w:tabs>
              <w:spacing w:line="280" w:lineRule="exact"/>
              <w:rPr>
                <w:rFonts w:ascii="仿宋_GB2312" w:hAnsi="仿宋_GB2312" w:cs="仿宋_GB2312"/>
                <w:sz w:val="24"/>
                <w:szCs w:val="24"/>
              </w:rPr>
            </w:pPr>
            <w:r>
              <w:rPr>
                <w:rFonts w:hint="eastAsia" w:ascii="仿宋_GB2312" w:hAnsi="仿宋_GB2312" w:cs="仿宋_GB2312"/>
                <w:sz w:val="24"/>
                <w:szCs w:val="24"/>
              </w:rPr>
              <w:t>中央预算内投资补助和贴息资金项目实施情况监督检查</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ascii="仿宋_GB2312" w:hAnsi="仿宋_GB2312" w:cs="仿宋_GB2312"/>
                <w:sz w:val="24"/>
                <w:szCs w:val="24"/>
              </w:rPr>
              <w:t>50</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2</w:t>
            </w:r>
          </w:p>
        </w:tc>
        <w:tc>
          <w:tcPr>
            <w:tcW w:w="6523" w:type="dxa"/>
            <w:vAlign w:val="center"/>
          </w:tcPr>
          <w:p>
            <w:pPr>
              <w:tabs>
                <w:tab w:val="left" w:pos="7937"/>
              </w:tabs>
              <w:spacing w:line="280" w:lineRule="exact"/>
              <w:rPr>
                <w:rFonts w:ascii="仿宋_GB2312" w:hAnsi="仿宋_GB2312" w:cs="仿宋_GB2312"/>
                <w:sz w:val="24"/>
                <w:szCs w:val="24"/>
              </w:rPr>
            </w:pPr>
            <w:r>
              <w:rPr>
                <w:rFonts w:hint="eastAsia" w:ascii="仿宋_GB2312" w:hAnsi="仿宋_GB2312" w:cs="仿宋_GB2312"/>
                <w:sz w:val="24"/>
                <w:szCs w:val="24"/>
              </w:rPr>
              <w:t>对水泥、预拌混凝土和预拌砂浆的生产、经营、运输、使用监督检查</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ascii="仿宋_GB2312" w:hAnsi="仿宋_GB2312" w:cs="仿宋_GB2312"/>
                <w:sz w:val="24"/>
                <w:szCs w:val="24"/>
              </w:rPr>
              <w:t>51</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3</w:t>
            </w:r>
          </w:p>
        </w:tc>
        <w:tc>
          <w:tcPr>
            <w:tcW w:w="6523" w:type="dxa"/>
            <w:vAlign w:val="center"/>
          </w:tcPr>
          <w:p>
            <w:pPr>
              <w:tabs>
                <w:tab w:val="left" w:pos="7937"/>
              </w:tabs>
              <w:spacing w:line="280" w:lineRule="exact"/>
              <w:rPr>
                <w:rFonts w:ascii="仿宋_GB2312" w:hAnsi="仿宋_GB2312" w:cs="仿宋_GB2312"/>
                <w:sz w:val="24"/>
                <w:szCs w:val="24"/>
              </w:rPr>
            </w:pPr>
            <w:r>
              <w:rPr>
                <w:rFonts w:hint="eastAsia" w:ascii="仿宋_GB2312" w:hAnsi="仿宋_GB2312" w:cs="仿宋_GB2312"/>
                <w:sz w:val="24"/>
                <w:szCs w:val="24"/>
              </w:rPr>
              <w:t>对节能法律、法规和节能标准执行情况监督检查</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ascii="仿宋_GB2312" w:hAnsi="仿宋_GB2312" w:cs="仿宋_GB2312"/>
                <w:sz w:val="24"/>
                <w:szCs w:val="24"/>
              </w:rPr>
              <w:t>52</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4</w:t>
            </w:r>
          </w:p>
        </w:tc>
        <w:tc>
          <w:tcPr>
            <w:tcW w:w="6523" w:type="dxa"/>
            <w:vAlign w:val="center"/>
          </w:tcPr>
          <w:p>
            <w:pPr>
              <w:tabs>
                <w:tab w:val="left" w:pos="7937"/>
              </w:tabs>
              <w:spacing w:line="280" w:lineRule="exact"/>
              <w:rPr>
                <w:rFonts w:ascii="仿宋_GB2312" w:hAnsi="仿宋_GB2312" w:cs="仿宋_GB2312"/>
                <w:sz w:val="24"/>
                <w:szCs w:val="24"/>
              </w:rPr>
            </w:pPr>
            <w:r>
              <w:rPr>
                <w:rFonts w:hint="eastAsia" w:ascii="仿宋_GB2312" w:hAnsi="仿宋_GB2312" w:cs="仿宋_GB2312"/>
                <w:sz w:val="24"/>
                <w:szCs w:val="24"/>
              </w:rPr>
              <w:t>对电力供应与使用监督检查</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ascii="仿宋_GB2312" w:hAnsi="仿宋_GB2312" w:cs="仿宋_GB2312"/>
                <w:sz w:val="24"/>
                <w:szCs w:val="24"/>
              </w:rPr>
              <w:t>53</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5</w:t>
            </w:r>
          </w:p>
        </w:tc>
        <w:tc>
          <w:tcPr>
            <w:tcW w:w="6523" w:type="dxa"/>
            <w:vAlign w:val="center"/>
          </w:tcPr>
          <w:p>
            <w:pPr>
              <w:tabs>
                <w:tab w:val="left" w:pos="7937"/>
              </w:tabs>
              <w:spacing w:line="280" w:lineRule="exact"/>
              <w:rPr>
                <w:rFonts w:ascii="仿宋_GB2312" w:hAnsi="仿宋_GB2312" w:cs="仿宋_GB2312"/>
                <w:sz w:val="24"/>
                <w:szCs w:val="24"/>
              </w:rPr>
            </w:pPr>
            <w:r>
              <w:rPr>
                <w:rFonts w:hint="eastAsia" w:ascii="仿宋_GB2312" w:hAnsi="仿宋_GB2312" w:cs="仿宋_GB2312"/>
                <w:sz w:val="24"/>
                <w:szCs w:val="24"/>
              </w:rPr>
              <w:t>企业投资项目的监督检查</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5</w:t>
            </w:r>
            <w:r>
              <w:rPr>
                <w:rFonts w:ascii="仿宋_GB2312" w:hAnsi="仿宋_GB2312" w:cs="仿宋_GB2312"/>
                <w:sz w:val="24"/>
                <w:szCs w:val="24"/>
              </w:rPr>
              <w:t>4</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6</w:t>
            </w:r>
          </w:p>
        </w:tc>
        <w:tc>
          <w:tcPr>
            <w:tcW w:w="6523" w:type="dxa"/>
            <w:vAlign w:val="center"/>
          </w:tcPr>
          <w:p>
            <w:pPr>
              <w:tabs>
                <w:tab w:val="left" w:pos="7937"/>
              </w:tabs>
              <w:spacing w:line="240" w:lineRule="exact"/>
              <w:jc w:val="left"/>
              <w:rPr>
                <w:rFonts w:ascii="仿宋_GB2312" w:hAnsi="仿宋_GB2312" w:cs="仿宋_GB2312"/>
                <w:sz w:val="24"/>
                <w:szCs w:val="24"/>
              </w:rPr>
            </w:pPr>
            <w:r>
              <w:rPr>
                <w:rFonts w:hint="eastAsia" w:ascii="仿宋_GB2312" w:hAnsi="仿宋_GB2312" w:cs="仿宋_GB2312"/>
                <w:sz w:val="24"/>
                <w:szCs w:val="24"/>
              </w:rPr>
              <w:t>对辖区内粮食收购、储存、运输活动和政策性用粮购销活动的检查</w:t>
            </w:r>
          </w:p>
          <w:p>
            <w:pPr>
              <w:tabs>
                <w:tab w:val="left" w:pos="7937"/>
              </w:tabs>
              <w:spacing w:line="240" w:lineRule="exact"/>
              <w:jc w:val="left"/>
              <w:rPr>
                <w:rFonts w:ascii="仿宋_GB2312" w:hAnsi="仿宋_GB2312" w:cs="仿宋_GB2312"/>
                <w:sz w:val="24"/>
                <w:szCs w:val="24"/>
              </w:rPr>
            </w:pPr>
          </w:p>
          <w:p>
            <w:pPr>
              <w:tabs>
                <w:tab w:val="left" w:pos="7937"/>
              </w:tabs>
              <w:spacing w:line="240" w:lineRule="exact"/>
              <w:rPr>
                <w:rFonts w:ascii="仿宋_GB2312" w:hAnsi="仿宋_GB2312" w:cs="仿宋_GB2312"/>
                <w:sz w:val="24"/>
                <w:szCs w:val="24"/>
              </w:rPr>
            </w:pP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5</w:t>
            </w:r>
            <w:r>
              <w:rPr>
                <w:rFonts w:ascii="仿宋_GB2312" w:hAnsi="仿宋_GB2312" w:cs="仿宋_GB2312"/>
                <w:sz w:val="24"/>
                <w:szCs w:val="24"/>
              </w:rPr>
              <w:t>5</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7</w:t>
            </w:r>
          </w:p>
        </w:tc>
        <w:tc>
          <w:tcPr>
            <w:tcW w:w="6523" w:type="dxa"/>
            <w:vAlign w:val="center"/>
          </w:tcPr>
          <w:p>
            <w:pPr>
              <w:tabs>
                <w:tab w:val="left" w:pos="7937"/>
              </w:tabs>
              <w:spacing w:line="240" w:lineRule="exact"/>
              <w:jc w:val="left"/>
              <w:rPr>
                <w:rFonts w:ascii="仿宋_GB2312" w:hAnsi="仿宋_GB2312" w:cs="仿宋_GB2312"/>
                <w:sz w:val="24"/>
                <w:szCs w:val="24"/>
              </w:rPr>
            </w:pPr>
            <w:r>
              <w:rPr>
                <w:rFonts w:hint="eastAsia" w:ascii="仿宋_GB2312" w:hAnsi="仿宋_GB2312" w:cs="仿宋_GB2312"/>
                <w:sz w:val="24"/>
                <w:szCs w:val="24"/>
              </w:rPr>
              <w:t>对辖区内粮油仓储单位仓容量登统备案管理和组织实施粮食最低、最高库存量核定核查工作；社会粮食、食物植物油供需平衡调查工作；各类粮油企业基本情况数据库，掌握粮油产、消、存情况的检查</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5</w:t>
            </w:r>
            <w:r>
              <w:rPr>
                <w:rFonts w:ascii="仿宋_GB2312" w:hAnsi="仿宋_GB2312" w:cs="仿宋_GB2312"/>
                <w:sz w:val="24"/>
                <w:szCs w:val="24"/>
              </w:rPr>
              <w:t>6</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8</w:t>
            </w:r>
          </w:p>
        </w:tc>
        <w:tc>
          <w:tcPr>
            <w:tcW w:w="6523" w:type="dxa"/>
            <w:vAlign w:val="center"/>
          </w:tcPr>
          <w:p>
            <w:pPr>
              <w:tabs>
                <w:tab w:val="left" w:pos="7937"/>
              </w:tabs>
              <w:spacing w:line="240" w:lineRule="exact"/>
              <w:jc w:val="left"/>
              <w:rPr>
                <w:rFonts w:ascii="仿宋_GB2312" w:hAnsi="仿宋_GB2312" w:cs="仿宋_GB2312"/>
                <w:sz w:val="24"/>
                <w:szCs w:val="24"/>
              </w:rPr>
            </w:pPr>
            <w:r>
              <w:rPr>
                <w:rFonts w:hint="eastAsia" w:ascii="仿宋_GB2312" w:hAnsi="仿宋_GB2312" w:cs="仿宋_GB2312"/>
                <w:sz w:val="24"/>
                <w:szCs w:val="24"/>
              </w:rPr>
              <w:t>对辖区粮食经营及饲料、工业用粮企业的社会统计工作的检查</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5</w:t>
            </w:r>
            <w:r>
              <w:rPr>
                <w:rFonts w:ascii="仿宋_GB2312" w:hAnsi="仿宋_GB2312" w:cs="仿宋_GB2312"/>
                <w:sz w:val="24"/>
                <w:szCs w:val="24"/>
              </w:rPr>
              <w:t>7</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9</w:t>
            </w:r>
          </w:p>
        </w:tc>
        <w:tc>
          <w:tcPr>
            <w:tcW w:w="6523" w:type="dxa"/>
            <w:vAlign w:val="center"/>
          </w:tcPr>
          <w:p>
            <w:pPr>
              <w:autoSpaceDN w:val="0"/>
              <w:spacing w:line="300" w:lineRule="exact"/>
              <w:textAlignment w:val="center"/>
              <w:rPr>
                <w:rFonts w:ascii="仿宋_GB2312" w:hAnsi="仿宋_GB2312" w:cs="仿宋_GB2312"/>
                <w:sz w:val="24"/>
                <w:szCs w:val="24"/>
              </w:rPr>
            </w:pPr>
            <w:r>
              <w:rPr>
                <w:rFonts w:hint="eastAsia" w:ascii="仿宋_GB2312" w:hAnsi="仿宋_GB2312" w:cs="仿宋_GB2312"/>
                <w:color w:val="000000"/>
                <w:sz w:val="24"/>
                <w:szCs w:val="24"/>
              </w:rPr>
              <w:t>对负责粮食流通统计和粮食产业经济统计工作的检查</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5</w:t>
            </w:r>
            <w:r>
              <w:rPr>
                <w:rFonts w:ascii="仿宋_GB2312" w:hAnsi="仿宋_GB2312" w:cs="仿宋_GB2312"/>
                <w:sz w:val="24"/>
                <w:szCs w:val="24"/>
              </w:rPr>
              <w:t>8</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10</w:t>
            </w:r>
          </w:p>
        </w:tc>
        <w:tc>
          <w:tcPr>
            <w:tcW w:w="6523" w:type="dxa"/>
            <w:vAlign w:val="center"/>
          </w:tcPr>
          <w:p>
            <w:pPr>
              <w:autoSpaceDN w:val="0"/>
              <w:spacing w:line="300" w:lineRule="exact"/>
              <w:jc w:val="left"/>
              <w:textAlignment w:val="center"/>
              <w:rPr>
                <w:rFonts w:ascii="仿宋_GB2312" w:hAnsi="仿宋_GB2312" w:cs="仿宋_GB2312"/>
                <w:sz w:val="24"/>
                <w:szCs w:val="24"/>
              </w:rPr>
            </w:pPr>
            <w:r>
              <w:rPr>
                <w:rFonts w:hint="eastAsia" w:ascii="仿宋_GB2312" w:hAnsi="仿宋_GB2312" w:cs="仿宋_GB2312"/>
                <w:color w:val="000000"/>
                <w:sz w:val="24"/>
                <w:szCs w:val="24"/>
              </w:rPr>
              <w:t>对本辖区粮食的监督检查</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5</w:t>
            </w:r>
            <w:r>
              <w:rPr>
                <w:rFonts w:ascii="仿宋_GB2312" w:hAnsi="仿宋_GB2312" w:cs="仿宋_GB2312"/>
                <w:sz w:val="24"/>
                <w:szCs w:val="24"/>
              </w:rPr>
              <w:t>9</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11</w:t>
            </w:r>
          </w:p>
        </w:tc>
        <w:tc>
          <w:tcPr>
            <w:tcW w:w="6523" w:type="dxa"/>
            <w:vAlign w:val="center"/>
          </w:tcPr>
          <w:p>
            <w:pPr>
              <w:widowControl/>
              <w:spacing w:line="320" w:lineRule="exact"/>
              <w:jc w:val="left"/>
              <w:rPr>
                <w:rFonts w:ascii="仿宋_GB2312" w:hAnsi="仿宋_GB2312" w:cs="仿宋_GB2312"/>
                <w:sz w:val="24"/>
                <w:szCs w:val="24"/>
              </w:rPr>
            </w:pPr>
            <w:r>
              <w:rPr>
                <w:rFonts w:hint="eastAsia" w:ascii="仿宋_GB2312" w:hAnsi="仿宋_GB2312" w:cs="仿宋_GB2312"/>
                <w:sz w:val="24"/>
                <w:szCs w:val="24"/>
              </w:rPr>
              <w:t>对生产、经营以及进出口单位的监控化学品有关资料、数据和使用目的进行的检查</w:t>
            </w:r>
          </w:p>
          <w:p>
            <w:pPr>
              <w:tabs>
                <w:tab w:val="left" w:pos="7937"/>
              </w:tabs>
              <w:spacing w:line="240" w:lineRule="exact"/>
              <w:jc w:val="left"/>
              <w:rPr>
                <w:rFonts w:ascii="仿宋_GB2312" w:hAnsi="仿宋_GB2312" w:cs="仿宋_GB2312"/>
                <w:sz w:val="24"/>
                <w:szCs w:val="24"/>
              </w:rPr>
            </w:pP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ascii="仿宋_GB2312" w:hAnsi="仿宋_GB2312" w:cs="仿宋_GB2312"/>
                <w:sz w:val="24"/>
                <w:szCs w:val="24"/>
              </w:rPr>
              <w:t>60</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12</w:t>
            </w:r>
          </w:p>
        </w:tc>
        <w:tc>
          <w:tcPr>
            <w:tcW w:w="6523" w:type="dxa"/>
            <w:vAlign w:val="center"/>
          </w:tcPr>
          <w:p>
            <w:pPr>
              <w:tabs>
                <w:tab w:val="left" w:pos="7937"/>
              </w:tabs>
              <w:spacing w:line="240" w:lineRule="exact"/>
              <w:jc w:val="left"/>
              <w:rPr>
                <w:rFonts w:ascii="仿宋_GB2312" w:hAnsi="仿宋_GB2312" w:cs="仿宋_GB2312"/>
                <w:sz w:val="24"/>
                <w:szCs w:val="24"/>
              </w:rPr>
            </w:pPr>
            <w:r>
              <w:rPr>
                <w:rFonts w:hint="eastAsia" w:ascii="仿宋_GB2312" w:hAnsi="仿宋_GB2312" w:cs="仿宋_GB2312"/>
                <w:sz w:val="24"/>
                <w:szCs w:val="24"/>
              </w:rPr>
              <w:t>对证照齐全的民用爆炸物品生产、流通企业单位的安全生产监督检查</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ascii="仿宋_GB2312" w:hAnsi="仿宋_GB2312" w:cs="仿宋_GB2312"/>
                <w:sz w:val="24"/>
                <w:szCs w:val="24"/>
              </w:rPr>
              <w:t>61</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13</w:t>
            </w:r>
          </w:p>
        </w:tc>
        <w:tc>
          <w:tcPr>
            <w:tcW w:w="6523" w:type="dxa"/>
            <w:vAlign w:val="center"/>
          </w:tcPr>
          <w:p>
            <w:pPr>
              <w:tabs>
                <w:tab w:val="left" w:pos="7937"/>
              </w:tabs>
              <w:spacing w:line="240" w:lineRule="exact"/>
              <w:jc w:val="left"/>
              <w:rPr>
                <w:rFonts w:ascii="仿宋_GB2312" w:hAnsi="仿宋_GB2312" w:cs="仿宋_GB2312"/>
                <w:sz w:val="24"/>
                <w:szCs w:val="24"/>
              </w:rPr>
            </w:pPr>
            <w:r>
              <w:rPr>
                <w:rFonts w:hint="eastAsia" w:ascii="仿宋_GB2312" w:hAnsi="仿宋_GB2312" w:cs="仿宋_GB2312"/>
                <w:sz w:val="24"/>
                <w:szCs w:val="24"/>
              </w:rPr>
              <w:t>对盐业管理对象的监督检查</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ascii="仿宋_GB2312" w:hAnsi="仿宋_GB2312" w:cs="仿宋_GB2312"/>
                <w:sz w:val="24"/>
                <w:szCs w:val="24"/>
              </w:rPr>
              <w:t>62</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14</w:t>
            </w:r>
          </w:p>
        </w:tc>
        <w:tc>
          <w:tcPr>
            <w:tcW w:w="6523" w:type="dxa"/>
            <w:vAlign w:val="center"/>
          </w:tcPr>
          <w:p>
            <w:pPr>
              <w:spacing w:line="600" w:lineRule="exact"/>
              <w:jc w:val="left"/>
              <w:rPr>
                <w:rFonts w:ascii="仿宋_GB2312" w:hAnsi="仿宋_GB2312" w:cs="仿宋_GB2312"/>
                <w:sz w:val="24"/>
                <w:szCs w:val="24"/>
              </w:rPr>
            </w:pPr>
            <w:r>
              <w:rPr>
                <w:rFonts w:hint="eastAsia" w:ascii="仿宋_GB2312" w:hAnsi="仿宋_GB2312" w:cs="仿宋_GB2312"/>
                <w:sz w:val="24"/>
                <w:szCs w:val="24"/>
              </w:rPr>
              <w:t>对工业用盐等非食用盐的检查</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ascii="仿宋_GB2312" w:hAnsi="仿宋_GB2312" w:cs="仿宋_GB2312"/>
                <w:sz w:val="24"/>
                <w:szCs w:val="24"/>
              </w:rPr>
              <w:t>63</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15</w:t>
            </w:r>
          </w:p>
        </w:tc>
        <w:tc>
          <w:tcPr>
            <w:tcW w:w="6523" w:type="dxa"/>
            <w:vAlign w:val="center"/>
          </w:tcPr>
          <w:p>
            <w:pPr>
              <w:spacing w:line="440" w:lineRule="exact"/>
              <w:jc w:val="left"/>
              <w:rPr>
                <w:rFonts w:ascii="仿宋_GB2312" w:hAnsi="仿宋_GB2312" w:cs="仿宋_GB2312"/>
                <w:sz w:val="24"/>
                <w:szCs w:val="24"/>
              </w:rPr>
            </w:pPr>
            <w:r>
              <w:rPr>
                <w:rFonts w:hint="eastAsia" w:ascii="仿宋_GB2312" w:hAnsi="仿宋_GB2312" w:cs="仿宋_GB2312"/>
                <w:sz w:val="24"/>
                <w:szCs w:val="24"/>
              </w:rPr>
              <w:t>对再生资源行业的检查</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6</w:t>
            </w:r>
            <w:r>
              <w:rPr>
                <w:rFonts w:ascii="仿宋_GB2312" w:hAnsi="仿宋_GB2312" w:cs="仿宋_GB2312"/>
                <w:sz w:val="24"/>
                <w:szCs w:val="24"/>
              </w:rPr>
              <w:t>4</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16</w:t>
            </w:r>
          </w:p>
        </w:tc>
        <w:tc>
          <w:tcPr>
            <w:tcW w:w="6523" w:type="dxa"/>
            <w:vAlign w:val="center"/>
          </w:tcPr>
          <w:p>
            <w:pPr>
              <w:spacing w:line="440" w:lineRule="exact"/>
              <w:jc w:val="left"/>
              <w:rPr>
                <w:rFonts w:ascii="仿宋_GB2312" w:hAnsi="仿宋_GB2312" w:cs="仿宋_GB2312"/>
                <w:sz w:val="24"/>
                <w:szCs w:val="24"/>
              </w:rPr>
            </w:pPr>
            <w:r>
              <w:rPr>
                <w:rFonts w:hint="eastAsia" w:ascii="仿宋_GB2312" w:hAnsi="仿宋_GB2312" w:cs="仿宋_GB2312"/>
                <w:sz w:val="24"/>
                <w:szCs w:val="24"/>
              </w:rPr>
              <w:t>对报废机动车回收的检查</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6</w:t>
            </w:r>
            <w:r>
              <w:rPr>
                <w:rFonts w:ascii="仿宋_GB2312" w:hAnsi="仿宋_GB2312" w:cs="仿宋_GB2312"/>
                <w:sz w:val="24"/>
                <w:szCs w:val="24"/>
              </w:rPr>
              <w:t>5</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17</w:t>
            </w:r>
          </w:p>
        </w:tc>
        <w:tc>
          <w:tcPr>
            <w:tcW w:w="6523" w:type="dxa"/>
            <w:vAlign w:val="center"/>
          </w:tcPr>
          <w:p>
            <w:pPr>
              <w:spacing w:line="440" w:lineRule="exact"/>
              <w:jc w:val="left"/>
              <w:rPr>
                <w:rFonts w:ascii="仿宋_GB2312" w:hAnsi="仿宋_GB2312" w:cs="仿宋_GB2312"/>
                <w:sz w:val="24"/>
                <w:szCs w:val="24"/>
              </w:rPr>
            </w:pPr>
            <w:r>
              <w:rPr>
                <w:rFonts w:hint="eastAsia" w:ascii="仿宋_GB2312" w:hAnsi="仿宋_GB2312" w:cs="仿宋_GB2312"/>
                <w:sz w:val="24"/>
                <w:szCs w:val="24"/>
              </w:rPr>
              <w:t>对汽车销售及其相关服务活动实施日常检查</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6</w:t>
            </w:r>
            <w:r>
              <w:rPr>
                <w:rFonts w:ascii="仿宋_GB2312" w:hAnsi="仿宋_GB2312" w:cs="仿宋_GB2312"/>
                <w:sz w:val="24"/>
                <w:szCs w:val="24"/>
              </w:rPr>
              <w:t>6</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18</w:t>
            </w:r>
          </w:p>
        </w:tc>
        <w:tc>
          <w:tcPr>
            <w:tcW w:w="6523" w:type="dxa"/>
            <w:vAlign w:val="center"/>
          </w:tcPr>
          <w:p>
            <w:pPr>
              <w:spacing w:line="440" w:lineRule="exact"/>
              <w:jc w:val="left"/>
              <w:rPr>
                <w:rFonts w:ascii="仿宋_GB2312" w:hAnsi="仿宋_GB2312" w:cs="仿宋_GB2312"/>
                <w:sz w:val="24"/>
                <w:szCs w:val="24"/>
              </w:rPr>
            </w:pPr>
            <w:r>
              <w:rPr>
                <w:rFonts w:hint="eastAsia" w:ascii="仿宋_GB2312" w:hAnsi="仿宋_GB2312" w:cs="仿宋_GB2312"/>
                <w:sz w:val="24"/>
                <w:szCs w:val="24"/>
              </w:rPr>
              <w:t>对二手车流通的检查</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6</w:t>
            </w:r>
            <w:r>
              <w:rPr>
                <w:rFonts w:ascii="仿宋_GB2312" w:hAnsi="仿宋_GB2312" w:cs="仿宋_GB2312"/>
                <w:sz w:val="24"/>
                <w:szCs w:val="24"/>
              </w:rPr>
              <w:t>7</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19</w:t>
            </w:r>
          </w:p>
        </w:tc>
        <w:tc>
          <w:tcPr>
            <w:tcW w:w="6523" w:type="dxa"/>
            <w:vAlign w:val="center"/>
          </w:tcPr>
          <w:p>
            <w:pPr>
              <w:spacing w:line="440" w:lineRule="exact"/>
              <w:jc w:val="left"/>
              <w:rPr>
                <w:rFonts w:ascii="仿宋_GB2312" w:hAnsi="仿宋_GB2312" w:cs="仿宋_GB2312"/>
                <w:sz w:val="24"/>
                <w:szCs w:val="24"/>
              </w:rPr>
            </w:pPr>
            <w:r>
              <w:rPr>
                <w:rFonts w:hint="eastAsia" w:ascii="仿宋_GB2312" w:hAnsi="仿宋_GB2312" w:cs="仿宋_GB2312"/>
                <w:sz w:val="24"/>
                <w:szCs w:val="24"/>
              </w:rPr>
              <w:t>对单用途商业预付卡的检查</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gridSpan w:val="2"/>
          </w:tcPr>
          <w:p>
            <w:pPr>
              <w:spacing w:line="600" w:lineRule="exact"/>
              <w:jc w:val="center"/>
              <w:rPr>
                <w:rFonts w:ascii="仿宋_GB2312" w:hAnsi="仿宋_GB2312" w:cs="仿宋_GB2312"/>
                <w:sz w:val="24"/>
                <w:szCs w:val="24"/>
              </w:rPr>
            </w:pPr>
            <w:r>
              <w:rPr>
                <w:rFonts w:ascii="仿宋_GB2312" w:hAnsi="仿宋_GB2312" w:cs="仿宋_GB2312"/>
                <w:sz w:val="24"/>
                <w:szCs w:val="24"/>
              </w:rPr>
              <w:t>68</w:t>
            </w:r>
          </w:p>
        </w:tc>
        <w:tc>
          <w:tcPr>
            <w:tcW w:w="3121" w:type="dxa"/>
            <w:vAlign w:val="center"/>
          </w:tcPr>
          <w:p>
            <w:pPr>
              <w:spacing w:line="600" w:lineRule="exact"/>
              <w:jc w:val="center"/>
              <w:rPr>
                <w:rFonts w:ascii="仿宋_GB2312" w:hAnsi="仿宋_GB2312" w:cs="仿宋_GB2312"/>
                <w:sz w:val="24"/>
                <w:szCs w:val="24"/>
              </w:rPr>
            </w:pPr>
            <w:r>
              <w:rPr>
                <w:rFonts w:ascii="仿宋_GB2312" w:hAnsi="仿宋_GB2312" w:cs="仿宋_GB2312"/>
                <w:sz w:val="24"/>
                <w:szCs w:val="24"/>
              </w:rPr>
              <w:t>20</w:t>
            </w:r>
          </w:p>
        </w:tc>
        <w:tc>
          <w:tcPr>
            <w:tcW w:w="6523" w:type="dxa"/>
            <w:vAlign w:val="center"/>
          </w:tcPr>
          <w:p>
            <w:pPr>
              <w:autoSpaceDN w:val="0"/>
              <w:spacing w:line="3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对人民防空工程质量的监督</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gridSpan w:val="2"/>
          </w:tcPr>
          <w:p>
            <w:pPr>
              <w:spacing w:line="600" w:lineRule="exact"/>
              <w:jc w:val="center"/>
              <w:rPr>
                <w:rFonts w:ascii="仿宋_GB2312" w:hAnsi="仿宋_GB2312" w:cs="仿宋_GB2312"/>
                <w:sz w:val="24"/>
                <w:szCs w:val="24"/>
              </w:rPr>
            </w:pPr>
            <w:r>
              <w:rPr>
                <w:rFonts w:ascii="仿宋_GB2312" w:hAnsi="仿宋_GB2312" w:cs="仿宋_GB2312"/>
                <w:sz w:val="24"/>
                <w:szCs w:val="24"/>
              </w:rPr>
              <w:t>69</w:t>
            </w:r>
          </w:p>
        </w:tc>
        <w:tc>
          <w:tcPr>
            <w:tcW w:w="3121" w:type="dxa"/>
            <w:vAlign w:val="center"/>
          </w:tcPr>
          <w:p>
            <w:pPr>
              <w:spacing w:line="600" w:lineRule="exact"/>
              <w:jc w:val="center"/>
              <w:rPr>
                <w:rFonts w:ascii="仿宋_GB2312" w:hAnsi="仿宋_GB2312" w:cs="仿宋_GB2312"/>
                <w:sz w:val="24"/>
                <w:szCs w:val="24"/>
              </w:rPr>
            </w:pPr>
            <w:r>
              <w:rPr>
                <w:rFonts w:ascii="仿宋_GB2312" w:hAnsi="仿宋_GB2312" w:cs="仿宋_GB2312"/>
                <w:sz w:val="24"/>
                <w:szCs w:val="24"/>
              </w:rPr>
              <w:t>21</w:t>
            </w:r>
          </w:p>
        </w:tc>
        <w:tc>
          <w:tcPr>
            <w:tcW w:w="6523" w:type="dxa"/>
            <w:vAlign w:val="center"/>
          </w:tcPr>
          <w:p>
            <w:pPr>
              <w:autoSpaceDN w:val="0"/>
              <w:spacing w:line="3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对人民防空工程维护管理的监督</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gridSpan w:val="2"/>
          </w:tcPr>
          <w:p>
            <w:pPr>
              <w:spacing w:line="600" w:lineRule="exact"/>
              <w:jc w:val="center"/>
              <w:rPr>
                <w:rFonts w:ascii="仿宋_GB2312" w:hAnsi="仿宋_GB2312" w:cs="仿宋_GB2312"/>
                <w:sz w:val="24"/>
                <w:szCs w:val="24"/>
              </w:rPr>
            </w:pPr>
            <w:r>
              <w:rPr>
                <w:rFonts w:ascii="仿宋_GB2312" w:hAnsi="仿宋_GB2312" w:cs="仿宋_GB2312"/>
                <w:sz w:val="24"/>
                <w:szCs w:val="24"/>
              </w:rPr>
              <w:t>70</w:t>
            </w:r>
          </w:p>
        </w:tc>
        <w:tc>
          <w:tcPr>
            <w:tcW w:w="3121" w:type="dxa"/>
            <w:vAlign w:val="center"/>
          </w:tcPr>
          <w:p>
            <w:pPr>
              <w:spacing w:line="600" w:lineRule="exact"/>
              <w:jc w:val="center"/>
              <w:rPr>
                <w:rFonts w:ascii="仿宋_GB2312" w:hAnsi="仿宋_GB2312" w:cs="仿宋_GB2312"/>
                <w:sz w:val="24"/>
                <w:szCs w:val="24"/>
              </w:rPr>
            </w:pPr>
            <w:r>
              <w:rPr>
                <w:rFonts w:ascii="仿宋_GB2312" w:hAnsi="仿宋_GB2312" w:cs="仿宋_GB2312"/>
                <w:sz w:val="24"/>
                <w:szCs w:val="24"/>
              </w:rPr>
              <w:t>22</w:t>
            </w:r>
          </w:p>
        </w:tc>
        <w:tc>
          <w:tcPr>
            <w:tcW w:w="6523" w:type="dxa"/>
            <w:vAlign w:val="center"/>
          </w:tcPr>
          <w:p>
            <w:pPr>
              <w:autoSpaceDN w:val="0"/>
              <w:spacing w:line="3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对城市地下空间开发利用兼顾人民防空要求的监督</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gridSpan w:val="2"/>
          </w:tcPr>
          <w:p>
            <w:pPr>
              <w:spacing w:line="600" w:lineRule="exact"/>
              <w:jc w:val="center"/>
              <w:rPr>
                <w:rFonts w:ascii="仿宋_GB2312" w:hAnsi="仿宋_GB2312" w:cs="仿宋_GB2312"/>
                <w:sz w:val="24"/>
                <w:szCs w:val="24"/>
              </w:rPr>
            </w:pPr>
            <w:r>
              <w:rPr>
                <w:rFonts w:ascii="仿宋_GB2312" w:hAnsi="仿宋_GB2312" w:cs="仿宋_GB2312"/>
                <w:sz w:val="24"/>
                <w:szCs w:val="24"/>
              </w:rPr>
              <w:t>71</w:t>
            </w:r>
          </w:p>
        </w:tc>
        <w:tc>
          <w:tcPr>
            <w:tcW w:w="3121" w:type="dxa"/>
            <w:vAlign w:val="center"/>
          </w:tcPr>
          <w:p>
            <w:pPr>
              <w:spacing w:line="600" w:lineRule="exact"/>
              <w:jc w:val="center"/>
              <w:rPr>
                <w:rFonts w:ascii="仿宋_GB2312" w:hAnsi="仿宋_GB2312" w:cs="仿宋_GB2312"/>
                <w:sz w:val="24"/>
                <w:szCs w:val="24"/>
              </w:rPr>
            </w:pPr>
            <w:r>
              <w:rPr>
                <w:rFonts w:ascii="仿宋_GB2312" w:hAnsi="仿宋_GB2312" w:cs="仿宋_GB2312"/>
                <w:sz w:val="24"/>
                <w:szCs w:val="24"/>
              </w:rPr>
              <w:t>23</w:t>
            </w:r>
          </w:p>
        </w:tc>
        <w:tc>
          <w:tcPr>
            <w:tcW w:w="6523" w:type="dxa"/>
            <w:vAlign w:val="center"/>
          </w:tcPr>
          <w:p>
            <w:pPr>
              <w:autoSpaceDN w:val="0"/>
              <w:spacing w:line="3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对人民防空指挥通信终端设备和警报通信终端设备维护工作的监督</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gridSpan w:val="2"/>
          </w:tcPr>
          <w:p>
            <w:pPr>
              <w:spacing w:line="600" w:lineRule="exact"/>
              <w:jc w:val="center"/>
              <w:rPr>
                <w:rFonts w:ascii="仿宋_GB2312" w:hAnsi="仿宋_GB2312" w:cs="仿宋_GB2312"/>
                <w:sz w:val="24"/>
                <w:szCs w:val="24"/>
              </w:rPr>
            </w:pPr>
            <w:r>
              <w:rPr>
                <w:rFonts w:ascii="仿宋_GB2312" w:hAnsi="仿宋_GB2312" w:cs="仿宋_GB2312"/>
                <w:sz w:val="24"/>
                <w:szCs w:val="24"/>
              </w:rPr>
              <w:t>72</w:t>
            </w:r>
          </w:p>
        </w:tc>
        <w:tc>
          <w:tcPr>
            <w:tcW w:w="3121" w:type="dxa"/>
            <w:vAlign w:val="center"/>
          </w:tcPr>
          <w:p>
            <w:pPr>
              <w:spacing w:line="600" w:lineRule="exact"/>
              <w:jc w:val="center"/>
              <w:rPr>
                <w:rFonts w:ascii="仿宋_GB2312" w:hAnsi="仿宋_GB2312" w:cs="仿宋_GB2312"/>
                <w:sz w:val="24"/>
                <w:szCs w:val="24"/>
              </w:rPr>
            </w:pPr>
            <w:r>
              <w:rPr>
                <w:rFonts w:ascii="仿宋_GB2312" w:hAnsi="仿宋_GB2312" w:cs="仿宋_GB2312"/>
                <w:sz w:val="24"/>
                <w:szCs w:val="24"/>
              </w:rPr>
              <w:t>24</w:t>
            </w:r>
          </w:p>
        </w:tc>
        <w:tc>
          <w:tcPr>
            <w:tcW w:w="6523" w:type="dxa"/>
            <w:vAlign w:val="center"/>
          </w:tcPr>
          <w:p>
            <w:pPr>
              <w:autoSpaceDN w:val="0"/>
              <w:spacing w:line="3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对人民防空教育的监督</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三、行政确认</w:t>
            </w:r>
          </w:p>
        </w:tc>
        <w:tc>
          <w:tcPr>
            <w:tcW w:w="6523"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共1项</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ascii="仿宋_GB2312" w:hAnsi="仿宋_GB2312" w:cs="仿宋_GB2312"/>
                <w:sz w:val="24"/>
                <w:szCs w:val="24"/>
              </w:rPr>
              <w:t>73</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w:t>
            </w:r>
          </w:p>
        </w:tc>
        <w:tc>
          <w:tcPr>
            <w:tcW w:w="6523" w:type="dxa"/>
            <w:vAlign w:val="center"/>
          </w:tcPr>
          <w:p>
            <w:pPr>
              <w:tabs>
                <w:tab w:val="left" w:pos="7937"/>
              </w:tabs>
              <w:spacing w:line="280" w:lineRule="exact"/>
              <w:rPr>
                <w:rFonts w:ascii="仿宋_GB2312" w:hAnsi="仿宋_GB2312" w:cs="仿宋_GB2312"/>
                <w:sz w:val="24"/>
                <w:szCs w:val="24"/>
              </w:rPr>
            </w:pPr>
            <w:r>
              <w:rPr>
                <w:rFonts w:hint="eastAsia" w:ascii="仿宋_GB2312" w:hAnsi="仿宋_GB2312" w:cs="仿宋_GB2312"/>
                <w:sz w:val="24"/>
                <w:szCs w:val="24"/>
              </w:rPr>
              <w:t>价格认定</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四、行政裁决</w:t>
            </w:r>
          </w:p>
        </w:tc>
        <w:tc>
          <w:tcPr>
            <w:tcW w:w="6523"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共1项</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ascii="仿宋_GB2312" w:hAnsi="仿宋_GB2312" w:cs="仿宋_GB2312"/>
                <w:sz w:val="24"/>
                <w:szCs w:val="24"/>
              </w:rPr>
              <w:t>7</w:t>
            </w:r>
            <w:r>
              <w:rPr>
                <w:rFonts w:hint="eastAsia" w:ascii="仿宋_GB2312" w:hAnsi="仿宋_GB2312" w:cs="仿宋_GB2312"/>
                <w:sz w:val="24"/>
                <w:szCs w:val="24"/>
              </w:rPr>
              <w:t>4</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w:t>
            </w:r>
          </w:p>
        </w:tc>
        <w:tc>
          <w:tcPr>
            <w:tcW w:w="6523" w:type="dxa"/>
            <w:vAlign w:val="center"/>
          </w:tcPr>
          <w:p>
            <w:pPr>
              <w:spacing w:line="600" w:lineRule="exact"/>
              <w:jc w:val="left"/>
              <w:rPr>
                <w:rFonts w:ascii="仿宋_GB2312" w:hAnsi="仿宋_GB2312" w:cs="仿宋_GB2312"/>
                <w:sz w:val="24"/>
                <w:szCs w:val="24"/>
              </w:rPr>
            </w:pPr>
            <w:r>
              <w:rPr>
                <w:rFonts w:hint="eastAsia" w:ascii="仿宋_GB2312" w:hAnsi="仿宋_GB2312" w:cs="仿宋_GB2312"/>
                <w:sz w:val="24"/>
                <w:szCs w:val="24"/>
              </w:rPr>
              <w:t>价格认定复核</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五、行政强制</w:t>
            </w:r>
          </w:p>
        </w:tc>
        <w:tc>
          <w:tcPr>
            <w:tcW w:w="6523"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共2项</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ascii="仿宋_GB2312" w:hAnsi="仿宋_GB2312" w:cs="仿宋_GB2312"/>
                <w:sz w:val="24"/>
                <w:szCs w:val="24"/>
              </w:rPr>
              <w:t>7</w:t>
            </w:r>
            <w:r>
              <w:rPr>
                <w:rFonts w:hint="eastAsia" w:ascii="仿宋_GB2312" w:hAnsi="仿宋_GB2312" w:cs="仿宋_GB2312"/>
                <w:sz w:val="24"/>
                <w:szCs w:val="24"/>
              </w:rPr>
              <w:t>5</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w:t>
            </w:r>
          </w:p>
        </w:tc>
        <w:tc>
          <w:tcPr>
            <w:tcW w:w="6523" w:type="dxa"/>
            <w:vAlign w:val="center"/>
          </w:tcPr>
          <w:p>
            <w:pPr>
              <w:tabs>
                <w:tab w:val="left" w:pos="7937"/>
              </w:tabs>
              <w:spacing w:line="240" w:lineRule="exact"/>
              <w:jc w:val="left"/>
              <w:rPr>
                <w:rFonts w:ascii="仿宋_GB2312" w:hAnsi="仿宋_GB2312" w:cs="仿宋_GB2312"/>
                <w:sz w:val="24"/>
                <w:szCs w:val="24"/>
              </w:rPr>
            </w:pPr>
            <w:r>
              <w:rPr>
                <w:rFonts w:hint="eastAsia" w:ascii="仿宋_GB2312" w:hAnsi="仿宋_GB2312" w:cs="仿宋_GB2312"/>
                <w:sz w:val="24"/>
                <w:szCs w:val="24"/>
              </w:rPr>
              <w:t>查封、扣押涉嫌违法的食盐、原材料、工具、设备</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ascii="仿宋_GB2312" w:hAnsi="仿宋_GB2312" w:cs="仿宋_GB2312"/>
                <w:sz w:val="24"/>
                <w:szCs w:val="24"/>
              </w:rPr>
              <w:t>7</w:t>
            </w:r>
            <w:r>
              <w:rPr>
                <w:rFonts w:hint="eastAsia" w:ascii="仿宋_GB2312" w:hAnsi="仿宋_GB2312" w:cs="仿宋_GB2312"/>
                <w:sz w:val="24"/>
                <w:szCs w:val="24"/>
              </w:rPr>
              <w:t>6</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2</w:t>
            </w:r>
          </w:p>
        </w:tc>
        <w:tc>
          <w:tcPr>
            <w:tcW w:w="6523" w:type="dxa"/>
            <w:vAlign w:val="center"/>
          </w:tcPr>
          <w:p>
            <w:pPr>
              <w:spacing w:line="600" w:lineRule="exact"/>
              <w:jc w:val="left"/>
              <w:rPr>
                <w:rFonts w:ascii="仿宋_GB2312" w:hAnsi="仿宋_GB2312" w:cs="仿宋_GB2312"/>
                <w:sz w:val="24"/>
                <w:szCs w:val="24"/>
              </w:rPr>
            </w:pPr>
            <w:r>
              <w:rPr>
                <w:rFonts w:hint="eastAsia" w:ascii="仿宋_GB2312" w:hAnsi="仿宋_GB2312" w:cs="仿宋_GB2312"/>
                <w:sz w:val="24"/>
                <w:szCs w:val="24"/>
              </w:rPr>
              <w:t>查封涉嫌违法生产或者销售食盐的场所</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六、其他类</w:t>
            </w:r>
          </w:p>
        </w:tc>
        <w:tc>
          <w:tcPr>
            <w:tcW w:w="6523"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共3项</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ascii="仿宋_GB2312" w:hAnsi="仿宋_GB2312" w:cs="仿宋_GB2312"/>
                <w:sz w:val="24"/>
                <w:szCs w:val="24"/>
              </w:rPr>
              <w:t>7</w:t>
            </w:r>
            <w:r>
              <w:rPr>
                <w:rFonts w:hint="eastAsia" w:ascii="仿宋_GB2312" w:hAnsi="仿宋_GB2312" w:cs="仿宋_GB2312"/>
                <w:sz w:val="24"/>
                <w:szCs w:val="24"/>
              </w:rPr>
              <w:t>7</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1</w:t>
            </w:r>
          </w:p>
        </w:tc>
        <w:tc>
          <w:tcPr>
            <w:tcW w:w="6523" w:type="dxa"/>
            <w:vAlign w:val="center"/>
          </w:tcPr>
          <w:p>
            <w:pPr>
              <w:tabs>
                <w:tab w:val="left" w:pos="7937"/>
              </w:tabs>
              <w:spacing w:line="280" w:lineRule="exact"/>
              <w:rPr>
                <w:rFonts w:ascii="仿宋_GB2312" w:hAnsi="仿宋_GB2312" w:cs="仿宋_GB2312"/>
                <w:sz w:val="24"/>
                <w:szCs w:val="24"/>
              </w:rPr>
            </w:pPr>
            <w:r>
              <w:rPr>
                <w:rFonts w:hint="eastAsia" w:ascii="仿宋_GB2312" w:hAnsi="仿宋_GB2312" w:cs="仿宋_GB2312"/>
                <w:sz w:val="24"/>
                <w:szCs w:val="24"/>
              </w:rPr>
              <w:t>政府投资项目建议书审批</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78</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2</w:t>
            </w:r>
          </w:p>
        </w:tc>
        <w:tc>
          <w:tcPr>
            <w:tcW w:w="6523" w:type="dxa"/>
            <w:vAlign w:val="center"/>
          </w:tcPr>
          <w:p>
            <w:pPr>
              <w:tabs>
                <w:tab w:val="left" w:pos="7937"/>
              </w:tabs>
              <w:spacing w:line="280" w:lineRule="exact"/>
              <w:rPr>
                <w:rFonts w:ascii="仿宋_GB2312" w:hAnsi="仿宋_GB2312" w:cs="仿宋_GB2312"/>
                <w:sz w:val="24"/>
                <w:szCs w:val="24"/>
              </w:rPr>
            </w:pPr>
            <w:r>
              <w:rPr>
                <w:rFonts w:hint="eastAsia" w:ascii="仿宋_GB2312" w:hAnsi="仿宋_GB2312" w:cs="仿宋_GB2312"/>
                <w:sz w:val="24"/>
                <w:szCs w:val="24"/>
              </w:rPr>
              <w:t>政府投资项目可行性研究报告审批</w:t>
            </w:r>
          </w:p>
        </w:tc>
        <w:tc>
          <w:tcPr>
            <w:tcW w:w="2693" w:type="dxa"/>
            <w:vAlign w:val="center"/>
          </w:tcPr>
          <w:p>
            <w:pPr>
              <w:spacing w:line="6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79</w:t>
            </w:r>
          </w:p>
        </w:tc>
        <w:tc>
          <w:tcPr>
            <w:tcW w:w="3193" w:type="dxa"/>
            <w:gridSpan w:val="2"/>
            <w:vAlign w:val="center"/>
          </w:tcPr>
          <w:p>
            <w:pPr>
              <w:spacing w:line="600" w:lineRule="exact"/>
              <w:jc w:val="center"/>
              <w:rPr>
                <w:rFonts w:ascii="仿宋_GB2312" w:hAnsi="仿宋_GB2312" w:cs="仿宋_GB2312"/>
                <w:sz w:val="24"/>
                <w:szCs w:val="24"/>
              </w:rPr>
            </w:pPr>
            <w:r>
              <w:rPr>
                <w:rFonts w:hint="eastAsia" w:ascii="仿宋_GB2312" w:hAnsi="仿宋_GB2312" w:cs="仿宋_GB2312"/>
                <w:sz w:val="24"/>
                <w:szCs w:val="24"/>
              </w:rPr>
              <w:t>3</w:t>
            </w:r>
          </w:p>
        </w:tc>
        <w:tc>
          <w:tcPr>
            <w:tcW w:w="6523" w:type="dxa"/>
            <w:vAlign w:val="center"/>
          </w:tcPr>
          <w:p>
            <w:pPr>
              <w:tabs>
                <w:tab w:val="left" w:pos="7937"/>
              </w:tabs>
              <w:spacing w:line="280" w:lineRule="exact"/>
              <w:rPr>
                <w:rFonts w:ascii="仿宋_GB2312" w:hAnsi="仿宋_GB2312" w:cs="仿宋_GB2312"/>
                <w:sz w:val="24"/>
                <w:szCs w:val="24"/>
              </w:rPr>
            </w:pPr>
            <w:r>
              <w:rPr>
                <w:rFonts w:hint="eastAsia" w:ascii="仿宋_GB2312" w:hAnsi="仿宋_GB2312" w:cs="仿宋_GB2312"/>
                <w:sz w:val="24"/>
                <w:szCs w:val="24"/>
              </w:rPr>
              <w:t>政府投资项目初步设计审批（包括审核政府投资项目概算、审批政务信息化项目建设方案）</w:t>
            </w:r>
          </w:p>
        </w:tc>
        <w:tc>
          <w:tcPr>
            <w:tcW w:w="2693" w:type="dxa"/>
            <w:vAlign w:val="center"/>
          </w:tcPr>
          <w:p>
            <w:pPr>
              <w:spacing w:line="600" w:lineRule="exact"/>
              <w:jc w:val="center"/>
              <w:rPr>
                <w:rFonts w:ascii="仿宋_GB2312" w:hAnsi="仿宋_GB2312" w:cs="仿宋_GB2312"/>
                <w:sz w:val="24"/>
                <w:szCs w:val="24"/>
              </w:rPr>
            </w:pPr>
          </w:p>
        </w:tc>
      </w:tr>
    </w:tbl>
    <w:p>
      <w:pPr>
        <w:spacing w:line="600" w:lineRule="exact"/>
        <w:rPr>
          <w:rFonts w:ascii="仿宋_GB2312"/>
        </w:rPr>
      </w:pPr>
    </w:p>
    <w:p>
      <w:pPr>
        <w:spacing w:line="600" w:lineRule="exact"/>
        <w:rPr>
          <w:rFonts w:ascii="仿宋_GB2312"/>
        </w:rPr>
      </w:pPr>
    </w:p>
    <w:p>
      <w:pPr>
        <w:spacing w:line="600" w:lineRule="exact"/>
        <w:rPr>
          <w:rFonts w:ascii="仿宋_GB2312"/>
        </w:rPr>
      </w:pPr>
    </w:p>
    <w:p>
      <w:pPr>
        <w:spacing w:line="600" w:lineRule="exact"/>
        <w:rPr>
          <w:rFonts w:ascii="仿宋_GB231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61C51C53"/>
    <w:rsid w:val="000D0997"/>
    <w:rsid w:val="002F5254"/>
    <w:rsid w:val="003171C6"/>
    <w:rsid w:val="003710D2"/>
    <w:rsid w:val="00410B1D"/>
    <w:rsid w:val="007A2190"/>
    <w:rsid w:val="00902FE7"/>
    <w:rsid w:val="00934735"/>
    <w:rsid w:val="00A03013"/>
    <w:rsid w:val="00A76163"/>
    <w:rsid w:val="00AD6E78"/>
    <w:rsid w:val="00AF4852"/>
    <w:rsid w:val="00BD250B"/>
    <w:rsid w:val="00BD3E96"/>
    <w:rsid w:val="00C233AC"/>
    <w:rsid w:val="00C82307"/>
    <w:rsid w:val="00CF1971"/>
    <w:rsid w:val="00D35BC0"/>
    <w:rsid w:val="00E36C9C"/>
    <w:rsid w:val="00FE0BCB"/>
    <w:rsid w:val="33C53D0B"/>
    <w:rsid w:val="3B6459E4"/>
    <w:rsid w:val="3CA50018"/>
    <w:rsid w:val="3EFD5F3F"/>
    <w:rsid w:val="5F9C7BCC"/>
    <w:rsid w:val="61C51C53"/>
    <w:rsid w:val="65B00C48"/>
    <w:rsid w:val="751A13C1"/>
    <w:rsid w:val="76E16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0"/>
    <w:rPr>
      <w:rFonts w:eastAsia="仿宋_GB2312"/>
      <w:kern w:val="2"/>
      <w:sz w:val="18"/>
      <w:szCs w:val="18"/>
    </w:rPr>
  </w:style>
  <w:style w:type="character" w:customStyle="1" w:styleId="8">
    <w:name w:val="页脚 Char"/>
    <w:basedOn w:val="6"/>
    <w:link w:val="2"/>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保定市发展和改革委员会</Company>
  <Pages>9</Pages>
  <Words>516</Words>
  <Characters>2943</Characters>
  <Lines>24</Lines>
  <Paragraphs>6</Paragraphs>
  <TotalTime>20</TotalTime>
  <ScaleCrop>false</ScaleCrop>
  <LinksUpToDate>false</LinksUpToDate>
  <CharactersWithSpaces>3453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2023-10-27T04:40:00Z</dcterms:created>
  <dc:creator>慈艳涛</dc:creator>
  <cp:lastModifiedBy>八爪小鱼</cp:lastModifiedBy>
  <dcterms:modified xsi:type="dcterms:W3CDTF">2024-02-04T07:50:57Z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A08543F4AC464537B39033E2A2DB6CC9_12</vt:lpwstr>
  </property>
</Properties>
</file>