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涞水县民政局202</w:t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left="0" w:right="0" w:firstLine="480"/>
        <w:jc w:val="both"/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根据《中华人民共和国政府信息公开条例》规定，现公布涞水县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民政局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2023年政府信息公开工作年度报告。本报告包括总体情况、主动公开政府信息情况、收到和处理政府信息公开申请情况、政府信息公开行政复议和行政诉讼情况、存在的主要问题及改进情况、其他需要报告的事项共六部分内容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left="0" w:right="0" w:firstLine="602" w:firstLineChars="250"/>
        <w:jc w:val="both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</w:rPr>
      </w:pPr>
      <w:r>
        <w:rPr>
          <w:rStyle w:val="10"/>
          <w:rFonts w:hint="eastAsia" w:ascii="宋体" w:eastAsia="宋体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一、总体情况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left="0" w:right="0" w:firstLine="600" w:firstLineChars="250"/>
        <w:jc w:val="both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2023年，涞水县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民政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局严格按照有关规定，结合工作实际，切实加强政策解读、积极回应社会关切，规范开展政府信息公开工作，保障人民群众的知情权。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left="0" w:firstLine="480"/>
        <w:jc w:val="both"/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（一）主动公开情况。应公开尽公开，提高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民政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工作透明度，坚持“以公开为常态，不公开为例外”原则，积极主动对外公开我县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民政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相关信息，提高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民政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信息公开质量和实效。2023年，我局累计主动公开政府信息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33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条，涉及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养老服务、社会救助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4"/>
          <w:szCs w:val="24"/>
          <w:u w:val="none"/>
        </w:rPr>
        <w:t>等内容。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left="0" w:firstLine="480" w:firstLineChars="200"/>
        <w:jc w:val="both"/>
        <w:rPr>
          <w:rFonts w:hint="eastAsia" w:ascii="微软雅黑" w:eastAsia="微软雅黑"/>
          <w:color w:val="333333"/>
          <w:sz w:val="21"/>
        </w:rPr>
      </w:pP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Cs w:val="24"/>
        </w:rPr>
        <w:t>（二）依申请公开情况。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color w:val="333333"/>
          <w:spacing w:val="0"/>
          <w:sz w:val="24"/>
          <w:szCs w:val="24"/>
          <w:shd w:val="clear" w:color="auto" w:fill="FFFFFF"/>
        </w:rPr>
        <w:t>严格执行国家和省、市、县信息申请公开有关规定。2023年，我局未发生依申请公开情况，全年没有发生因政府信息公开而被提起的行政复议、行政诉讼案件。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right="0" w:firstLine="480" w:firstLineChars="200"/>
        <w:jc w:val="both"/>
        <w:rPr>
          <w:rFonts w:hint="eastAsia" w:cs="宋体"/>
          <w:color w:val="333333"/>
          <w:szCs w:val="24"/>
          <w:shd w:val="clear" w:color="auto" w:fill="FFFFFF"/>
        </w:rPr>
      </w:pP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Cs w:val="24"/>
        </w:rPr>
        <w:t>（三）</w:t>
      </w:r>
      <w:r>
        <w:rPr>
          <w:rFonts w:hint="eastAsia" w:cs="宋体"/>
          <w:color w:val="333333"/>
          <w:szCs w:val="24"/>
          <w:shd w:val="clear" w:color="auto" w:fill="FFFFFF"/>
        </w:rPr>
        <w:t>政府信息管理情况。规范了信息发布工作遵循的“谁审查、谁负责，谁发布、谁负责，先审查、后发布”的原则，通过建立健全一系列的政务公开工作的相关制度，为本部门政务公开的准确性、权威性、完整性和时效性提供了保障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right="0" w:firstLine="480" w:firstLineChars="200"/>
        <w:jc w:val="both"/>
        <w:rPr>
          <w:rFonts w:ascii="宋体" w:eastAsia="宋体"/>
          <w:b w:val="0"/>
          <w:bCs w:val="0"/>
          <w:i w:val="0"/>
          <w:iCs w:val="0"/>
          <w:caps w:val="0"/>
          <w:small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Cs w:val="24"/>
        </w:rPr>
        <w:t>（四）平台保障情况。</w:t>
      </w:r>
      <w:r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color w:val="333333"/>
          <w:spacing w:val="0"/>
          <w:sz w:val="24"/>
          <w:szCs w:val="24"/>
          <w:shd w:val="clear" w:color="auto" w:fill="FFFFFF"/>
        </w:rPr>
        <w:t>2023年，我局在政务公开工作中，不断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  <w:t>完善了网站公开栏，丰富了公开类别，优化了公开内容，满足了不同</w:t>
      </w:r>
      <w:r>
        <w:rPr>
          <w:rFonts w:cs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  <w:t>群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  <w:t>众的需求</w:t>
      </w:r>
      <w:r>
        <w:rPr>
          <w:rFonts w:cs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firstLine="480" w:firstLineChars="200"/>
        <w:jc w:val="both"/>
        <w:rPr>
          <w:rFonts w:hint="eastAsia" w:eastAsia="宋体"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  <w:lang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Cs w:val="24"/>
        </w:rPr>
        <w:t>（五）监督保障情况。</w:t>
      </w:r>
      <w:r>
        <w:rPr>
          <w:rFonts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</w:rPr>
        <w:t>认真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</w:rPr>
        <w:t>贯彻落实《中华人民共和国政府信息公开条例》，根据省、市</w:t>
      </w:r>
      <w:r>
        <w:rPr>
          <w:rFonts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</w:rPr>
        <w:t>、县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</w:rPr>
        <w:t>文件精神和工作部署，健全政府信息公开制度，进一步完善我局政府信息公开各项规章制度，梳理更新信息公开目录，规范信息公开内容，建立政府信息公开工作长效机制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color w:val="424242"/>
          <w:spacing w:val="0"/>
          <w:szCs w:val="24"/>
          <w:shd w:val="clear" w:color="auto" w:fill="FFFFFF"/>
          <w:lang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0" w:firstLineChars="200"/>
        <w:jc w:val="both"/>
        <w:rPr>
          <w:rFonts w:hint="eastAsia" w:hAnsi="宋体" w:cs="宋体"/>
          <w:color w:val="333333"/>
          <w:szCs w:val="24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hAnsi="宋体" w:cs="宋体"/>
          <w:b/>
          <w:bCs/>
          <w:color w:val="333333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</w:t>
      </w:r>
      <w:r>
        <w:rPr>
          <w:rFonts w:hint="eastAsia" w:hAnsi="宋体" w:cs="宋体"/>
          <w:b/>
          <w:bCs/>
          <w:color w:val="333333"/>
          <w:szCs w:val="24"/>
        </w:rPr>
        <w:t>主动公开政府信息情况。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300" w:firstLineChars="16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480" w:firstLineChars="14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59" w:type="dxa"/>
            <w:vMerge w:val="restart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2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520" w:lineRule="exact"/>
        <w:ind w:firstLine="482" w:firstLineChars="200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exact"/>
        <w:ind w:left="0" w:right="0" w:firstLine="480" w:firstLineChars="200"/>
        <w:jc w:val="both"/>
        <w:rPr>
          <w:rFonts w:hint="eastAsia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Cs w:val="24"/>
        </w:rPr>
      </w:pPr>
      <w:r>
        <w:rPr>
          <w:rFonts w:hint="eastAsia" w:cs="宋体"/>
          <w:color w:val="000000"/>
          <w:szCs w:val="24"/>
        </w:rPr>
        <w:t>（一）存在的主要问题。</w:t>
      </w:r>
      <w:r>
        <w:rPr>
          <w:rFonts w:hint="eastAsia" w:cs="宋体"/>
          <w:b w:val="0"/>
          <w:bCs w:val="0"/>
          <w:i w:val="0"/>
          <w:iCs w:val="0"/>
          <w:caps w:val="0"/>
          <w:smallCaps w:val="0"/>
          <w:color w:val="000000"/>
          <w:spacing w:val="0"/>
          <w:szCs w:val="24"/>
        </w:rPr>
        <w:t>2023年，我局政府信息公开工作取得一定成效，但也存在一些问题：一是政府信息公开工作业务能力还有欠缺，对政务公开的理解不到位，信息公开常态化意识有待提高。二是主动公开政府信息的数量还需要增加，公开的内容需要进一步细化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left="0" w:firstLine="480"/>
        <w:rPr>
          <w:rFonts w:hint="eastAsia" w:cs="宋体"/>
          <w:color w:val="000000"/>
          <w:szCs w:val="24"/>
        </w:rPr>
      </w:pPr>
      <w:r>
        <w:rPr>
          <w:rFonts w:hint="eastAsia" w:cs="宋体"/>
          <w:color w:val="000000"/>
          <w:szCs w:val="24"/>
        </w:rPr>
        <w:t>（二）改进措施。一是继续积极做好政府信息主动公开工作。坚持把主动公开作为一项常态工作，对照《中华人民共和国政府信息公开条例》，认真梳理我局政务公开事项，不断更新我局政务公开事项目录，查漏补缺，细化公开内容。二是进一步健全和完善政务公开制度，进一步规范信息制作、发布流程，提高公开质量。不断拓宽政府信息公开渠道，增强公开的全面性、准确性、及时性。三是加强督查考核，督促各</w:t>
      </w:r>
      <w:r>
        <w:rPr>
          <w:rFonts w:cs="宋体"/>
          <w:color w:val="000000"/>
          <w:szCs w:val="24"/>
        </w:rPr>
        <w:t>科</w:t>
      </w:r>
      <w:r>
        <w:rPr>
          <w:rFonts w:hint="eastAsia" w:cs="宋体"/>
          <w:color w:val="000000"/>
          <w:szCs w:val="24"/>
        </w:rPr>
        <w:t>室和下属单位及时报送发布各自负责的应当公开的政府信息，形成主动公开、规范公开意识。</w:t>
      </w:r>
    </w:p>
    <w:p>
      <w:pPr>
        <w:widowControl/>
        <w:shd w:val="clear" w:color="auto" w:fill="FFFFFF"/>
        <w:spacing w:line="520" w:lineRule="exac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认真贯彻执行国务院办公厅《政府信息公开信息处理费管理办法》和《关于政府信息公开处理费管理有关事项的通知》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  <w:r>
        <w:rPr>
          <w:rFonts w:ascii="宋体" w:hAnsi="宋体" w:cs="宋体"/>
          <w:color w:val="000000"/>
          <w:kern w:val="0"/>
          <w:sz w:val="24"/>
          <w:szCs w:val="24"/>
        </w:rPr>
        <w:t>2023年，我局没有产生信息公开处理费。</w:t>
      </w:r>
    </w:p>
    <w:p>
      <w:pPr>
        <w:widowControl/>
        <w:shd w:val="clear" w:color="auto" w:fill="FFFFFF"/>
        <w:spacing w:line="540" w:lineRule="exact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40" w:lineRule="exac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540" w:lineRule="exact"/>
        <w:ind w:left="0" w:firstLine="5760" w:firstLineChars="240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6BBB3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styleId="10">
    <w:name w:val="Strong"/>
    <w:autoRedefine/>
    <w:qFormat/>
    <w:uiPriority w:val="0"/>
    <w:rPr>
      <w:b/>
      <w:bCs/>
    </w:rPr>
  </w:style>
  <w:style w:type="paragraph" w:styleId="11">
    <w:name w:val="List Paragraph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58D8BD0-2D16-45C9-886D-10946F57B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0</Words>
  <Characters>1890</Characters>
  <Lines>0</Lines>
  <Paragraphs>32</Paragraphs>
  <TotalTime>122</TotalTime>
  <ScaleCrop>false</ScaleCrop>
  <LinksUpToDate>false</LinksUpToDate>
  <CharactersWithSpaces>2520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2022-01-19T08:23:00Z</dcterms:created>
  <dc:creator>Administrator</dc:creator>
  <cp:lastModifiedBy>八爪小鱼</cp:lastModifiedBy>
  <dcterms:modified xsi:type="dcterms:W3CDTF">2024-01-27T06:55:35Z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B6B652B706FD49F79EA0E0B1ACAAD6B2_12</vt:lpwstr>
  </property>
</Properties>
</file>