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7" w:name="_GoBack"/>
      <w:bookmarkEnd w:id="17"/>
      <w:r>
        <w:rPr>
          <w:rFonts w:ascii="黑体" w:hAnsi="黑体" w:eastAsia="黑体" w:cs="黑体"/>
          <w:b/>
          <w:color w:val="000000"/>
          <w:sz w:val="44"/>
        </w:rPr>
        <w:t>2022年</w:t>
      </w:r>
      <w:r>
        <w:rPr>
          <w:rFonts w:hint="eastAsia" w:ascii="黑体" w:hAnsi="黑体" w:eastAsia="黑体" w:cs="黑体"/>
          <w:b/>
          <w:color w:val="000000"/>
          <w:sz w:val="44"/>
          <w:lang w:eastAsia="zh-CN"/>
        </w:rPr>
        <w:t>涞水县胡家庄乡人民政府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6"/>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1</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2</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2</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435.81</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378.08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435.81</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435.81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435.81</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435.81</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jc w:val="center"/>
              <w:rPr>
                <w:rFonts w:hint="default" w:eastAsia="方正书宋_GBK"/>
                <w:lang w:val="en-US" w:eastAsia="zh-CN"/>
              </w:rPr>
            </w:pPr>
            <w:r>
              <w:rPr>
                <w:rFonts w:hint="eastAsia"/>
                <w:lang w:val="en-US" w:eastAsia="zh-CN"/>
              </w:rPr>
              <w:t>435.81</w:t>
            </w:r>
          </w:p>
        </w:tc>
        <w:tc>
          <w:tcPr>
            <w:tcW w:w="1134" w:type="dxa"/>
            <w:vAlign w:val="center"/>
          </w:tcPr>
          <w:p>
            <w:pPr>
              <w:pStyle w:val="20"/>
              <w:rPr>
                <w:rFonts w:hint="default" w:eastAsia="方正书宋_GBK"/>
                <w:lang w:val="en-US" w:eastAsia="zh-CN"/>
              </w:rPr>
            </w:pPr>
            <w:r>
              <w:rPr>
                <w:rFonts w:hint="eastAsia"/>
                <w:lang w:val="en-US" w:eastAsia="zh-CN"/>
              </w:rPr>
              <w:t>435.81</w:t>
            </w:r>
          </w:p>
        </w:tc>
        <w:tc>
          <w:tcPr>
            <w:tcW w:w="1134" w:type="dxa"/>
            <w:vAlign w:val="center"/>
          </w:tcPr>
          <w:p>
            <w:pPr>
              <w:pStyle w:val="20"/>
              <w:rPr>
                <w:rFonts w:hint="default"/>
                <w:lang w:val="en-US" w:eastAsia="zh-CN"/>
              </w:rPr>
            </w:pPr>
            <w:r>
              <w:rPr>
                <w:rFonts w:hint="eastAsia"/>
                <w:lang w:val="en-US" w:eastAsia="zh-CN"/>
              </w:rPr>
              <w:t>435.81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0"/>
                <w:szCs w:val="20"/>
                <w:u w:val="none"/>
                <w:lang w:val="en-US" w:eastAsia="zh-CN" w:bidi="ar"/>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13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0"/>
                <w:szCs w:val="20"/>
                <w:u w:val="none"/>
                <w:lang w:val="en-US" w:eastAsia="zh-CN" w:bidi="ar"/>
              </w:rPr>
            </w:pPr>
            <w:r>
              <w:rPr>
                <w:rFonts w:hint="eastAsia" w:ascii="方正书宋_GBK" w:hAnsi="方正书宋_GBK" w:eastAsia="方正书宋_GBK" w:cs="方正书宋_GBK"/>
                <w:sz w:val="21"/>
                <w:szCs w:val="24"/>
                <w:lang w:val="en-US" w:eastAsia="zh-CN" w:bidi="ar-SA"/>
              </w:rPr>
              <w:t>10.76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eastAsia="方正书宋_GBK"/>
                <w:lang w:val="en-US" w:eastAsia="zh-CN"/>
              </w:rPr>
            </w:pPr>
            <w:r>
              <w:rPr>
                <w:rFonts w:hint="eastAsia"/>
                <w:lang w:val="en-US" w:eastAsia="zh-CN"/>
              </w:rPr>
              <w:t>435.81</w:t>
            </w:r>
          </w:p>
        </w:tc>
        <w:tc>
          <w:tcPr>
            <w:tcW w:w="1361" w:type="dxa"/>
            <w:vAlign w:val="center"/>
          </w:tcPr>
          <w:p>
            <w:pPr>
              <w:pStyle w:val="20"/>
              <w:rPr>
                <w:rFonts w:hint="default" w:eastAsia="方正书宋_GBK"/>
                <w:lang w:val="en-US" w:eastAsia="zh-CN"/>
              </w:rPr>
            </w:pPr>
            <w:r>
              <w:rPr>
                <w:rFonts w:hint="eastAsia"/>
                <w:lang w:val="en-US" w:eastAsia="zh-CN"/>
              </w:rPr>
              <w:t>418.81</w:t>
            </w:r>
          </w:p>
        </w:tc>
        <w:tc>
          <w:tcPr>
            <w:tcW w:w="1361" w:type="dxa"/>
            <w:vAlign w:val="center"/>
          </w:tcPr>
          <w:p>
            <w:pPr>
              <w:pStyle w:val="20"/>
              <w:rPr>
                <w:rFonts w:hint="default" w:eastAsia="方正书宋_GBK"/>
                <w:lang w:val="en-US" w:eastAsia="zh-CN"/>
              </w:rPr>
            </w:pPr>
            <w:r>
              <w:rPr>
                <w:rFonts w:hint="eastAsia"/>
                <w:lang w:val="en-US" w:eastAsia="zh-CN"/>
              </w:rPr>
              <w:t>17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378.08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362.83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435.81</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378.08</w:t>
            </w:r>
          </w:p>
        </w:tc>
        <w:tc>
          <w:tcPr>
            <w:tcW w:w="1474" w:type="dxa"/>
            <w:vAlign w:val="center"/>
          </w:tcPr>
          <w:p>
            <w:pPr>
              <w:pStyle w:val="16"/>
              <w:rPr>
                <w:rFonts w:hint="default" w:eastAsia="方正书宋_GBK"/>
                <w:lang w:val="en-US" w:eastAsia="zh-CN"/>
              </w:rPr>
            </w:pPr>
            <w:r>
              <w:rPr>
                <w:rFonts w:hint="eastAsia"/>
                <w:lang w:val="en-US" w:eastAsia="zh-CN"/>
              </w:rPr>
              <w:t>378.08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28.51</w:t>
            </w:r>
          </w:p>
        </w:tc>
        <w:tc>
          <w:tcPr>
            <w:tcW w:w="1474" w:type="dxa"/>
            <w:vAlign w:val="center"/>
          </w:tcPr>
          <w:p>
            <w:pPr>
              <w:pStyle w:val="16"/>
              <w:rPr>
                <w:rFonts w:hint="default" w:eastAsia="方正书宋_GBK"/>
                <w:lang w:val="en-US" w:eastAsia="zh-CN"/>
              </w:rPr>
            </w:pPr>
            <w:r>
              <w:rPr>
                <w:rFonts w:hint="eastAsia"/>
                <w:lang w:val="en-US" w:eastAsia="zh-CN"/>
              </w:rPr>
              <w:t>28.51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10.76</w:t>
            </w:r>
          </w:p>
        </w:tc>
        <w:tc>
          <w:tcPr>
            <w:tcW w:w="1474" w:type="dxa"/>
            <w:vAlign w:val="center"/>
          </w:tcPr>
          <w:p>
            <w:pPr>
              <w:pStyle w:val="16"/>
              <w:rPr>
                <w:rFonts w:hint="default" w:eastAsia="方正书宋_GBK"/>
                <w:lang w:val="en-US" w:eastAsia="zh-CN"/>
              </w:rPr>
            </w:pPr>
            <w:r>
              <w:rPr>
                <w:rFonts w:hint="eastAsia"/>
                <w:lang w:val="en-US" w:eastAsia="zh-CN"/>
              </w:rPr>
              <w:t>10.76</w:t>
            </w:r>
          </w:p>
        </w:tc>
        <w:tc>
          <w:tcPr>
            <w:tcW w:w="1474" w:type="dxa"/>
            <w:vAlign w:val="center"/>
          </w:tcPr>
          <w:p>
            <w:pPr>
              <w:pStyle w:val="16"/>
              <w:rPr>
                <w:rFonts w:hint="default"/>
                <w:lang w:val="en-US"/>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16.71</w:t>
            </w:r>
          </w:p>
        </w:tc>
        <w:tc>
          <w:tcPr>
            <w:tcW w:w="1474" w:type="dxa"/>
            <w:vAlign w:val="center"/>
          </w:tcPr>
          <w:p>
            <w:pPr>
              <w:pStyle w:val="16"/>
              <w:rPr>
                <w:rFonts w:hint="default" w:eastAsia="方正书宋_GBK"/>
                <w:lang w:val="en-US" w:eastAsia="zh-CN"/>
              </w:rPr>
            </w:pPr>
            <w:r>
              <w:rPr>
                <w:rFonts w:hint="eastAsia"/>
                <w:lang w:val="en-US" w:eastAsia="zh-CN"/>
              </w:rPr>
              <w:t>16.71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1474" w:type="dxa"/>
            <w:vAlign w:val="center"/>
          </w:tcPr>
          <w:p>
            <w:pPr>
              <w:pStyle w:val="20"/>
              <w:rPr>
                <w:rFonts w:hint="default" w:eastAsia="方正书宋_GBK"/>
                <w:lang w:val="en-US" w:eastAsia="zh-CN"/>
              </w:rPr>
            </w:pPr>
            <w:r>
              <w:rPr>
                <w:rFonts w:hint="eastAsia"/>
                <w:lang w:val="en-US" w:eastAsia="zh-CN"/>
              </w:rPr>
              <w:t>435.81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435.81</w:t>
            </w:r>
          </w:p>
        </w:tc>
        <w:tc>
          <w:tcPr>
            <w:tcW w:w="2551" w:type="dxa"/>
            <w:vAlign w:val="center"/>
          </w:tcPr>
          <w:p>
            <w:pPr>
              <w:pStyle w:val="20"/>
              <w:rPr>
                <w:rFonts w:hint="default" w:eastAsia="方正书宋_GBK"/>
                <w:lang w:val="en-US" w:eastAsia="zh-CN"/>
              </w:rPr>
            </w:pPr>
            <w:r>
              <w:rPr>
                <w:rFonts w:hint="eastAsia"/>
                <w:lang w:val="en-US" w:eastAsia="zh-CN"/>
              </w:rPr>
              <w:t>418.81</w:t>
            </w:r>
          </w:p>
        </w:tc>
        <w:tc>
          <w:tcPr>
            <w:tcW w:w="2551" w:type="dxa"/>
            <w:vAlign w:val="center"/>
          </w:tcPr>
          <w:p>
            <w:pPr>
              <w:pStyle w:val="20"/>
              <w:rPr>
                <w:rFonts w:hint="default"/>
                <w:lang w:val="en-US" w:eastAsia="zh-CN"/>
              </w:rPr>
            </w:pPr>
            <w:r>
              <w:rPr>
                <w:rFonts w:hint="eastAsia"/>
                <w:lang w:val="en-US"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378.08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362.83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378.08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378.83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362.83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362.83</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9.41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1.35</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809</w:t>
            </w:r>
            <w:r>
              <w:rPr>
                <w:rFonts w:hint="eastAsia"/>
              </w:rPr>
              <w:t>涞水县</w:t>
            </w:r>
            <w:r>
              <w:rPr>
                <w:rFonts w:hint="eastAsia"/>
                <w:lang w:eastAsia="zh-CN"/>
              </w:rPr>
              <w:t>胡家庄乡</w:t>
            </w:r>
            <w:r>
              <w:rPr>
                <w:rFonts w:hint="eastAsia"/>
              </w:rPr>
              <w:t>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418.81</w:t>
            </w:r>
          </w:p>
        </w:tc>
        <w:tc>
          <w:tcPr>
            <w:tcW w:w="2551" w:type="dxa"/>
            <w:vAlign w:val="center"/>
          </w:tcPr>
          <w:p>
            <w:pPr>
              <w:pStyle w:val="20"/>
              <w:rPr>
                <w:rFonts w:hint="default" w:eastAsia="方正书宋_GBK"/>
                <w:lang w:val="en-US" w:eastAsia="zh-CN"/>
              </w:rPr>
            </w:pPr>
            <w:r>
              <w:rPr>
                <w:rFonts w:hint="eastAsia"/>
                <w:lang w:val="en-US" w:eastAsia="zh-CN"/>
              </w:rPr>
              <w:t>353.11</w:t>
            </w:r>
          </w:p>
        </w:tc>
        <w:tc>
          <w:tcPr>
            <w:tcW w:w="2551" w:type="dxa"/>
            <w:vAlign w:val="center"/>
          </w:tcPr>
          <w:p>
            <w:pPr>
              <w:pStyle w:val="20"/>
              <w:rPr>
                <w:rFonts w:hint="default" w:eastAsia="方正书宋_GBK"/>
                <w:lang w:val="en-US" w:eastAsia="zh-CN"/>
              </w:rPr>
            </w:pPr>
            <w:r>
              <w:rPr>
                <w:rFonts w:hint="eastAsia"/>
                <w:lang w:val="en-US" w:eastAsia="zh-CN"/>
              </w:rP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351.51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351.51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185.47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185.47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69.51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69.51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34.51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34.51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16.71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14.57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21.88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0.28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5.50</w:t>
            </w:r>
          </w:p>
        </w:tc>
        <w:tc>
          <w:tcPr>
            <w:tcW w:w="2381" w:type="dxa"/>
            <w:vAlign w:val="center"/>
          </w:tcPr>
          <w:p>
            <w:pPr>
              <w:pStyle w:val="20"/>
              <w:rPr>
                <w:rFonts w:hint="default" w:eastAsia="方正书宋_GBK"/>
                <w:lang w:val="en-US" w:eastAsia="zh-CN"/>
              </w:rPr>
            </w:pPr>
            <w:r>
              <w:rPr>
                <w:rFonts w:hint="eastAsia"/>
                <w:lang w:val="en-US" w:eastAsia="zh-CN"/>
              </w:rPr>
              <w:t>5.50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5.50</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eastAsia="方正书宋_GBK"/>
                <w:lang w:val="en-US" w:eastAsia="zh-CN"/>
              </w:rPr>
            </w:pPr>
            <w:r>
              <w:rPr>
                <w:rFonts w:hint="eastAsia"/>
                <w:lang w:val="en-US" w:eastAsia="zh-CN"/>
              </w:rPr>
              <w:t>1.50</w:t>
            </w:r>
          </w:p>
        </w:tc>
        <w:tc>
          <w:tcPr>
            <w:tcW w:w="2381" w:type="dxa"/>
            <w:vAlign w:val="center"/>
          </w:tcPr>
          <w:p>
            <w:pPr>
              <w:pStyle w:val="16"/>
              <w:rPr>
                <w:rFonts w:hint="default" w:eastAsia="方正书宋_GBK"/>
                <w:lang w:val="en-US" w:eastAsia="zh-CN"/>
              </w:rPr>
            </w:pPr>
            <w:r>
              <w:rPr>
                <w:rFonts w:hint="eastAsia"/>
                <w:lang w:val="en-US" w:eastAsia="zh-CN"/>
              </w:rPr>
              <w:t>1.50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涞水县胡家庄乡人民政府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涞水县胡家庄乡人民政府</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涞水县胡家庄乡人民政府</w:t>
      </w:r>
      <w:r>
        <w:t>部门职责</w:t>
      </w:r>
    </w:p>
    <w:p>
      <w:pPr>
        <w:pStyle w:val="22"/>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2"/>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rFonts w:hint="eastAsia"/>
          <w:lang w:eastAsia="zh-CN"/>
        </w:rPr>
      </w:pPr>
      <w:r>
        <w:rPr>
          <w:rFonts w:hint="eastAsia"/>
          <w:lang w:eastAsia="zh-CN"/>
        </w:rPr>
        <w:t>（七）镇党委领导镇政权机关、群团组织和其他各类组织，</w:t>
      </w:r>
    </w:p>
    <w:p>
      <w:pPr>
        <w:pStyle w:val="22"/>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2"/>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涞水县胡家庄乡人民政府</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涞水县胡家庄乡人民政府本级</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lang w:eastAsia="zh-CN"/>
              </w:rPr>
            </w:pPr>
            <w:r>
              <w:rPr>
                <w:rFonts w:hint="eastAsia"/>
                <w:lang w:eastAsia="zh-CN"/>
              </w:rPr>
              <w:t>涞水县胡家庄乡人民政府</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 xml:space="preserve">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年我单位年初预算总收入</w:t>
      </w:r>
      <w:r>
        <w:rPr>
          <w:rFonts w:hint="eastAsia" w:ascii="仿宋" w:hAnsi="仿宋" w:eastAsia="仿宋"/>
          <w:sz w:val="32"/>
          <w:szCs w:val="32"/>
          <w:lang w:val="en-US" w:eastAsia="zh-CN"/>
        </w:rPr>
        <w:t>435.81</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435.81</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年支出说明</w:t>
      </w:r>
    </w:p>
    <w:p>
      <w:pPr>
        <w:pStyle w:val="3"/>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收支预算总表支出栏、基本支出表、项目支出表按经济分类和支出功能分类科目编制，反映我部门预算中支出预算的总体情况。202</w:t>
      </w:r>
      <w:r>
        <w:rPr>
          <w:rFonts w:hint="eastAsia" w:ascii="仿宋" w:hAnsi="仿宋" w:eastAsia="仿宋"/>
          <w:sz w:val="32"/>
          <w:szCs w:val="32"/>
          <w:lang w:val="en-US" w:eastAsia="zh-CN"/>
        </w:rPr>
        <w:t>2</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435.81</w:t>
      </w:r>
      <w:r>
        <w:rPr>
          <w:rFonts w:hint="eastAsia" w:ascii="仿宋" w:hAnsi="仿宋" w:eastAsia="仿宋"/>
          <w:sz w:val="32"/>
          <w:szCs w:val="32"/>
        </w:rPr>
        <w:t>万元。其中：基本支出</w:t>
      </w:r>
      <w:r>
        <w:rPr>
          <w:rFonts w:hint="eastAsia" w:ascii="仿宋" w:hAnsi="仿宋" w:eastAsia="仿宋"/>
          <w:sz w:val="32"/>
          <w:szCs w:val="32"/>
          <w:lang w:val="en-US" w:eastAsia="zh-CN"/>
        </w:rPr>
        <w:t>418.81</w:t>
      </w:r>
      <w:r>
        <w:rPr>
          <w:rFonts w:hint="eastAsia" w:ascii="仿宋" w:hAnsi="仿宋" w:eastAsia="仿宋"/>
          <w:sz w:val="32"/>
          <w:szCs w:val="32"/>
        </w:rPr>
        <w:t>万元，（人员经费预算</w:t>
      </w:r>
      <w:r>
        <w:rPr>
          <w:rFonts w:hint="eastAsia" w:ascii="仿宋" w:hAnsi="仿宋" w:eastAsia="仿宋"/>
          <w:sz w:val="32"/>
          <w:szCs w:val="32"/>
          <w:lang w:val="en-US" w:eastAsia="zh-CN"/>
        </w:rPr>
        <w:t>353.11</w:t>
      </w:r>
      <w:r>
        <w:rPr>
          <w:rFonts w:hint="eastAsia" w:ascii="仿宋" w:hAnsi="仿宋" w:eastAsia="仿宋"/>
          <w:sz w:val="32"/>
          <w:szCs w:val="32"/>
        </w:rPr>
        <w:t>万元；正常公用经费</w:t>
      </w:r>
      <w:r>
        <w:rPr>
          <w:rFonts w:hint="eastAsia" w:ascii="仿宋" w:hAnsi="仿宋" w:eastAsia="仿宋"/>
          <w:sz w:val="32"/>
          <w:szCs w:val="32"/>
          <w:lang w:val="en-US" w:eastAsia="zh-CN"/>
        </w:rPr>
        <w:t>65.7</w:t>
      </w:r>
      <w:r>
        <w:rPr>
          <w:rFonts w:hint="eastAsia" w:ascii="仿宋" w:hAnsi="仿宋" w:eastAsia="仿宋"/>
          <w:sz w:val="32"/>
          <w:szCs w:val="32"/>
        </w:rPr>
        <w:t>万元），项目支出</w:t>
      </w:r>
      <w:r>
        <w:rPr>
          <w:rFonts w:hint="eastAsia" w:ascii="仿宋" w:hAnsi="仿宋" w:eastAsia="仿宋"/>
          <w:sz w:val="32"/>
          <w:szCs w:val="32"/>
          <w:lang w:val="en-US" w:eastAsia="zh-CN"/>
        </w:rPr>
        <w:t>17</w:t>
      </w:r>
      <w:r>
        <w:rPr>
          <w:rFonts w:hint="eastAsia" w:ascii="仿宋" w:hAnsi="仿宋" w:eastAsia="仿宋"/>
          <w:sz w:val="32"/>
          <w:szCs w:val="32"/>
        </w:rPr>
        <w:t>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spacing w:before="10" w:after="10"/>
        <w:ind w:firstLine="640"/>
        <w:outlineLvl w:val="5"/>
        <w:rPr>
          <w:rFonts w:hint="eastAsia" w:ascii="仿宋" w:hAnsi="仿宋" w:eastAsia="仿宋"/>
          <w:sz w:val="32"/>
          <w:szCs w:val="32"/>
          <w:lang w:eastAsia="zh-CN"/>
        </w:rPr>
      </w:pPr>
      <w:r>
        <w:rPr>
          <w:rFonts w:hint="eastAsia" w:ascii="仿宋" w:hAnsi="仿宋" w:eastAsia="仿宋"/>
          <w:sz w:val="32"/>
          <w:szCs w:val="32"/>
        </w:rPr>
        <w:t>本年度预算收支安排</w:t>
      </w:r>
      <w:r>
        <w:rPr>
          <w:rFonts w:hint="eastAsia" w:ascii="仿宋" w:hAnsi="仿宋" w:eastAsia="仿宋"/>
          <w:sz w:val="32"/>
          <w:szCs w:val="32"/>
          <w:lang w:val="en-US" w:eastAsia="zh-CN"/>
        </w:rPr>
        <w:t>435.81</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55.12</w:t>
      </w:r>
      <w:r>
        <w:rPr>
          <w:rFonts w:hint="eastAsia" w:ascii="仿宋" w:hAnsi="仿宋" w:eastAsia="仿宋"/>
          <w:sz w:val="32"/>
          <w:szCs w:val="32"/>
        </w:rPr>
        <w:t>万元，人员经费预算</w:t>
      </w:r>
      <w:r>
        <w:rPr>
          <w:rFonts w:hint="eastAsia" w:ascii="仿宋" w:hAnsi="仿宋" w:eastAsia="仿宋"/>
          <w:sz w:val="32"/>
          <w:szCs w:val="32"/>
          <w:lang w:eastAsia="zh-CN"/>
        </w:rPr>
        <w:t>增加</w:t>
      </w:r>
      <w:r>
        <w:rPr>
          <w:rFonts w:hint="eastAsia" w:ascii="仿宋" w:hAnsi="仿宋" w:eastAsia="仿宋"/>
          <w:sz w:val="32"/>
          <w:szCs w:val="32"/>
          <w:lang w:val="en-US" w:eastAsia="zh-CN"/>
        </w:rPr>
        <w:t>54.38</w:t>
      </w:r>
      <w:r>
        <w:rPr>
          <w:rFonts w:hint="eastAsia" w:ascii="仿宋" w:hAnsi="仿宋" w:eastAsia="仿宋"/>
          <w:sz w:val="32"/>
          <w:szCs w:val="32"/>
        </w:rPr>
        <w:t>万元，正常公用经费增加</w:t>
      </w:r>
      <w:r>
        <w:rPr>
          <w:rFonts w:hint="eastAsia" w:ascii="仿宋" w:hAnsi="仿宋" w:eastAsia="仿宋"/>
          <w:sz w:val="32"/>
          <w:szCs w:val="32"/>
          <w:lang w:val="en-US" w:eastAsia="zh-CN"/>
        </w:rPr>
        <w:t>24.74</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rPr>
        <w:t>2022年</w:t>
      </w:r>
      <w:r>
        <w:rPr>
          <w:rFonts w:hint="eastAsia" w:eastAsia="方正仿宋_GBK"/>
          <w:color w:val="000000"/>
          <w:sz w:val="28"/>
          <w:lang w:eastAsia="zh-CN"/>
        </w:rPr>
        <w:t>涞水县胡家庄乡人民政府</w:t>
      </w:r>
      <w:r>
        <w:rPr>
          <w:rFonts w:hint="eastAsia" w:eastAsia="方正仿宋_GBK"/>
          <w:color w:val="000000"/>
          <w:sz w:val="28"/>
        </w:rPr>
        <w:t>部门预算安排机关运行经费支出</w:t>
      </w:r>
      <w:r>
        <w:rPr>
          <w:rFonts w:hint="eastAsia" w:eastAsia="方正仿宋_GBK"/>
          <w:color w:val="000000"/>
          <w:sz w:val="28"/>
          <w:lang w:val="en-US" w:eastAsia="zh-CN"/>
        </w:rPr>
        <w:t>65.7</w:t>
      </w:r>
      <w:r>
        <w:rPr>
          <w:rFonts w:hint="eastAsia" w:eastAsia="方正仿宋_GBK"/>
          <w:color w:val="000000"/>
          <w:sz w:val="28"/>
        </w:rPr>
        <w:t>万元，其中包括办公费</w:t>
      </w:r>
      <w:r>
        <w:rPr>
          <w:rFonts w:hint="eastAsia" w:eastAsia="方正仿宋_GBK"/>
          <w:color w:val="000000"/>
          <w:sz w:val="28"/>
          <w:lang w:val="en-US" w:eastAsia="zh-CN"/>
        </w:rPr>
        <w:t>14.57</w:t>
      </w:r>
      <w:r>
        <w:rPr>
          <w:rFonts w:hint="eastAsia" w:eastAsia="方正仿宋_GBK"/>
          <w:color w:val="000000"/>
          <w:sz w:val="28"/>
        </w:rPr>
        <w:t>万元、邮电费</w:t>
      </w:r>
      <w:r>
        <w:rPr>
          <w:rFonts w:hint="eastAsia" w:eastAsia="方正仿宋_GBK"/>
          <w:color w:val="000000"/>
          <w:sz w:val="28"/>
          <w:lang w:val="en-US" w:eastAsia="zh-CN"/>
        </w:rPr>
        <w:t>0.18</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6万元、差旅费1.4万元、公务接待费1.5万元、劳务费21.88万元、</w:t>
      </w:r>
      <w:r>
        <w:rPr>
          <w:rFonts w:hint="eastAsia" w:eastAsia="方正仿宋_GBK"/>
          <w:color w:val="000000"/>
          <w:sz w:val="28"/>
        </w:rPr>
        <w:t>工会经费</w:t>
      </w:r>
      <w:r>
        <w:rPr>
          <w:rFonts w:hint="eastAsia" w:eastAsia="方正仿宋_GBK"/>
          <w:color w:val="000000"/>
          <w:sz w:val="28"/>
          <w:lang w:val="en-US" w:eastAsia="zh-CN"/>
        </w:rPr>
        <w:t>2.96</w:t>
      </w:r>
      <w:r>
        <w:rPr>
          <w:rFonts w:hint="eastAsia" w:eastAsia="方正仿宋_GBK"/>
          <w:color w:val="000000"/>
          <w:sz w:val="28"/>
        </w:rPr>
        <w:t>万元、在职人员及退休人员福利费</w:t>
      </w:r>
      <w:r>
        <w:rPr>
          <w:rFonts w:hint="eastAsia" w:eastAsia="方正仿宋_GBK"/>
          <w:color w:val="000000"/>
          <w:sz w:val="28"/>
          <w:lang w:val="en-US" w:eastAsia="zh-CN"/>
        </w:rPr>
        <w:t>4.23</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4万元、公务交通补贴8.7万元、退休人员</w:t>
      </w:r>
      <w:r>
        <w:rPr>
          <w:rFonts w:hint="eastAsia" w:eastAsia="方正仿宋_GBK"/>
          <w:color w:val="000000"/>
          <w:sz w:val="28"/>
          <w:lang w:eastAsia="zh-CN"/>
        </w:rPr>
        <w:t>公用经费</w:t>
      </w:r>
      <w:r>
        <w:rPr>
          <w:rFonts w:hint="eastAsia" w:eastAsia="方正仿宋_GBK"/>
          <w:color w:val="000000"/>
          <w:sz w:val="28"/>
          <w:lang w:val="en-US" w:eastAsia="zh-CN"/>
        </w:rPr>
        <w:t>0.28万元</w:t>
      </w:r>
      <w:r>
        <w:rPr>
          <w:rFonts w:hint="eastAsia" w:eastAsia="方正仿宋_GBK"/>
          <w:color w:val="000000"/>
          <w:sz w:val="28"/>
        </w:rPr>
        <w:t>。</w:t>
      </w:r>
    </w:p>
    <w:p>
      <w:pPr>
        <w:pStyle w:val="24"/>
      </w:pP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2022年</w:t>
      </w:r>
      <w:r>
        <w:rPr>
          <w:rFonts w:hint="eastAsia" w:eastAsia="方正仿宋_GBK" w:cs="Times New Roman"/>
          <w:sz w:val="28"/>
          <w:szCs w:val="24"/>
          <w:lang w:val="en-US" w:eastAsia="zh-CN" w:bidi="ar-SA"/>
        </w:rPr>
        <w:t>涞水县胡家庄乡人民政府部门</w:t>
      </w:r>
      <w:r>
        <w:rPr>
          <w:rFonts w:hint="eastAsia" w:ascii="Times New Roman" w:hAnsi="Times New Roman" w:eastAsia="方正仿宋_GBK" w:cs="Times New Roman"/>
          <w:sz w:val="28"/>
          <w:szCs w:val="24"/>
          <w:lang w:val="en-US" w:eastAsia="uk-UA" w:bidi="ar-SA"/>
        </w:rPr>
        <w:t>安排“三公经费”预算</w:t>
      </w:r>
      <w:r>
        <w:rPr>
          <w:rFonts w:hint="eastAsia" w:eastAsia="方正仿宋_GBK"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.5万元，与2021年相比</w:t>
      </w:r>
      <w:r>
        <w:rPr>
          <w:rFonts w:hint="eastAsia" w:eastAsia="方正仿宋_GBK" w:cs="Times New Roman"/>
          <w:sz w:val="28"/>
          <w:szCs w:val="24"/>
          <w:lang w:val="en-US" w:eastAsia="zh-CN" w:bidi="ar-SA"/>
        </w:rPr>
        <w:t>未增加</w:t>
      </w:r>
      <w:r>
        <w:rPr>
          <w:rFonts w:hint="eastAsia" w:ascii="Times New Roman" w:hAnsi="Times New Roman" w:eastAsia="方正仿宋_GBK" w:cs="Times New Roman"/>
          <w:sz w:val="28"/>
          <w:szCs w:val="24"/>
          <w:lang w:val="en-US" w:eastAsia="uk-UA" w:bidi="ar-SA"/>
        </w:rPr>
        <w:t>。其中，公务用车运行维护费</w:t>
      </w:r>
      <w:r>
        <w:rPr>
          <w:rFonts w:hint="eastAsia"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与2021年持平。</w:t>
      </w:r>
      <w:r>
        <w:rPr>
          <w:rFonts w:hint="eastAsia" w:ascii="Times New Roman" w:hAnsi="Times New Roman" w:eastAsia="方正仿宋_GBK" w:cs="Times New Roman"/>
          <w:sz w:val="28"/>
          <w:szCs w:val="24"/>
          <w:lang w:val="en-US" w:eastAsia="uk-UA" w:bidi="ar-SA"/>
        </w:rPr>
        <w:t>公务接待费1</w:t>
      </w:r>
      <w:r>
        <w:rPr>
          <w:rFonts w:hint="eastAsia" w:eastAsia="方正仿宋_GBK"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30</w:t>
      </w:r>
      <w:r>
        <w:rPr>
          <w:rFonts w:hint="eastAsia" w:ascii="Times New Roman" w:hAnsi="Times New Roman" w:eastAsia="方正仿宋_GBK" w:cs="Times New Roman"/>
          <w:sz w:val="28"/>
          <w:szCs w:val="24"/>
          <w:lang w:val="en-US" w:eastAsia="uk-UA" w:bidi="ar-SA"/>
        </w:rPr>
        <w:t>批次，</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00人），与2021年持平；因公出国经费无；公务用车购置经费无。</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2608"/>
        <w:gridCol w:w="1517"/>
        <w:gridCol w:w="2262"/>
        <w:gridCol w:w="1550"/>
        <w:gridCol w:w="5400"/>
      </w:tblGrid>
      <w:tr>
        <w:tblPrEx>
          <w:tblCellMar>
            <w:top w:w="0" w:type="dxa"/>
            <w:left w:w="108" w:type="dxa"/>
            <w:bottom w:w="0" w:type="dxa"/>
            <w:right w:w="108" w:type="dxa"/>
          </w:tblCellMar>
        </w:tblPrEx>
        <w:trPr>
          <w:trHeight w:val="318" w:hRule="atLeast"/>
        </w:trPr>
        <w:tc>
          <w:tcPr>
            <w:tcW w:w="2608" w:type="dxa"/>
            <w:tcBorders>
              <w:top w:val="nil"/>
              <w:left w:val="nil"/>
              <w:bottom w:val="nil"/>
              <w:right w:val="nil"/>
            </w:tcBorders>
            <w:vAlign w:val="center"/>
          </w:tcPr>
          <w:p>
            <w:pPr>
              <w:rPr>
                <w:rFonts w:ascii="宋体" w:hAnsi="宋体" w:eastAsia="宋体" w:cs="宋体"/>
              </w:rPr>
            </w:pPr>
          </w:p>
        </w:tc>
        <w:tc>
          <w:tcPr>
            <w:tcW w:w="1517" w:type="dxa"/>
            <w:tcBorders>
              <w:top w:val="nil"/>
              <w:left w:val="nil"/>
              <w:bottom w:val="nil"/>
              <w:right w:val="nil"/>
            </w:tcBorders>
            <w:vAlign w:val="center"/>
          </w:tcPr>
          <w:p>
            <w:pPr>
              <w:rPr>
                <w:rFonts w:ascii="宋体" w:hAnsi="宋体" w:eastAsia="宋体" w:cs="宋体"/>
              </w:rPr>
            </w:pPr>
          </w:p>
        </w:tc>
        <w:tc>
          <w:tcPr>
            <w:tcW w:w="2262" w:type="dxa"/>
            <w:tcBorders>
              <w:top w:val="nil"/>
              <w:left w:val="nil"/>
              <w:bottom w:val="nil"/>
              <w:right w:val="nil"/>
            </w:tcBorders>
            <w:vAlign w:val="center"/>
          </w:tcPr>
          <w:p>
            <w:pPr>
              <w:rPr>
                <w:rFonts w:ascii="宋体" w:hAnsi="宋体" w:eastAsia="宋体" w:cs="宋体"/>
              </w:rPr>
            </w:pPr>
          </w:p>
        </w:tc>
        <w:tc>
          <w:tcPr>
            <w:tcW w:w="1550" w:type="dxa"/>
            <w:tcBorders>
              <w:top w:val="nil"/>
              <w:left w:val="nil"/>
              <w:bottom w:val="nil"/>
              <w:right w:val="nil"/>
            </w:tcBorders>
            <w:vAlign w:val="center"/>
          </w:tcPr>
          <w:p>
            <w:pPr>
              <w:rPr>
                <w:rFonts w:ascii="宋体" w:hAnsi="宋体" w:eastAsia="宋体" w:cs="宋体"/>
              </w:rPr>
            </w:pPr>
          </w:p>
        </w:tc>
        <w:tc>
          <w:tcPr>
            <w:tcW w:w="540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48" w:hRule="atLeast"/>
        </w:trPr>
        <w:tc>
          <w:tcPr>
            <w:tcW w:w="26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5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2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55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9"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5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5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8"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5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55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28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226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55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r>
        <w:tblPrEx>
          <w:tblCellMar>
            <w:top w:w="0" w:type="dxa"/>
            <w:left w:w="108" w:type="dxa"/>
            <w:bottom w:w="0" w:type="dxa"/>
            <w:right w:w="108" w:type="dxa"/>
          </w:tblCellMar>
        </w:tblPrEx>
        <w:trPr>
          <w:trHeight w:val="88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1</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55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129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226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4.5</w:t>
            </w:r>
          </w:p>
        </w:tc>
        <w:tc>
          <w:tcPr>
            <w:tcW w:w="155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因机构改革单位增加了综合行政执法职能，执法队人员每天24小时巡逻盗采、违建、防火等，公务车运行维护费增加。</w:t>
            </w:r>
          </w:p>
        </w:tc>
      </w:tr>
    </w:tbl>
    <w:p>
      <w:pPr>
        <w:pStyle w:val="25"/>
      </w:pPr>
    </w:p>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1、党的基层组织建设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2、食品安全工作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落实食品生产经营者主体责任，严格监管食品生产经营活动，严厉惩处涉及食品安全的违法犯罪行为。</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3、农村文化建设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4、乡镇纪律检查</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认真落实纪检部门各项任务，加强监督检查，促进党风廉政建设。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5、综合治理及信访稳定</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6、乡镇办公用房修缮</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按照乡镇办公需求实施办公用房修缮工作，提供安全、必要的办公条件。</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7、财政工作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配合乡镇完成各项上级财政拨款，落实到位，保障惠民政策落实到位，做好财政国库支付电子化工作。</w:t>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8、团委工作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科学地继承和发扬共青团的优良传统，创新团的工作，找准新时代的中心定位，把各项改革措施不折不扣落实到位。</w:t>
      </w:r>
      <w:r>
        <w:rPr>
          <w:rFonts w:hint="eastAsia" w:ascii="Times New Roman" w:hAnsi="Times New Roman" w:eastAsia="方正仿宋_GBK" w:cs="Times New Roman"/>
          <w:sz w:val="28"/>
          <w:szCs w:val="24"/>
          <w:lang w:val="en-US" w:eastAsia="zh-CN" w:bidi="ar-SA"/>
        </w:rPr>
        <w:tab/>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9、人大主席团活动</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为了更好落实中央2015（18）号文件精神和省委市委落实中央18号文件的意见，切实加强基层人大建设，保障镇人大主席团的正常运转。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10、乡镇其他相关工作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rFonts w:hint="eastAsia"/>
          <w:lang w:eastAsia="zh-CN"/>
        </w:rPr>
      </w:pPr>
      <w:r>
        <w:rPr>
          <w:rFonts w:hint="eastAsia"/>
          <w:lang w:eastAsia="zh-CN"/>
        </w:rPr>
        <w:t>完善制度建设。</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ind w:left="0" w:leftChars="0" w:firstLine="560" w:firstLineChars="0"/>
        <w:rPr>
          <w:rFonts w:hint="eastAsia"/>
          <w:lang w:eastAsia="zh-CN"/>
        </w:rPr>
      </w:pPr>
      <w:r>
        <w:rPr>
          <w:rFonts w:hint="eastAsia"/>
          <w:lang w:eastAsia="zh-CN"/>
        </w:rPr>
        <w:t>加强支出管理。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ind w:left="0" w:leftChars="0" w:firstLine="560" w:firstLineChars="0"/>
        <w:rPr>
          <w:rFonts w:hint="eastAsia"/>
          <w:lang w:eastAsia="zh-CN"/>
        </w:rPr>
      </w:pPr>
      <w:r>
        <w:rPr>
          <w:rFonts w:hint="eastAsia"/>
          <w:lang w:eastAsia="zh-CN"/>
        </w:rPr>
        <w:t>加强绩效运行监控。</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按要求开展绩效运行监控，发现问题及时采取措施，确保绩效目标如期保质实现。</w:t>
      </w:r>
    </w:p>
    <w:p>
      <w:pPr>
        <w:pStyle w:val="28"/>
        <w:numPr>
          <w:ilvl w:val="0"/>
          <w:numId w:val="2"/>
        </w:numPr>
        <w:ind w:left="0" w:leftChars="0" w:firstLine="560" w:firstLineChars="0"/>
        <w:rPr>
          <w:rFonts w:hint="eastAsia"/>
          <w:lang w:eastAsia="zh-CN"/>
        </w:rPr>
      </w:pPr>
      <w:r>
        <w:rPr>
          <w:rFonts w:hint="eastAsia"/>
          <w:lang w:eastAsia="zh-CN"/>
        </w:rPr>
        <w:t>做好绩效自评。</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按要求开展上年度部门预算绩效自评和重点评价工作，对评价中发现的问题及时整改，调整优化支出结构，提高财政资金使用效益。</w:t>
      </w:r>
    </w:p>
    <w:p>
      <w:pPr>
        <w:pStyle w:val="28"/>
        <w:numPr>
          <w:ilvl w:val="0"/>
          <w:numId w:val="2"/>
        </w:numPr>
        <w:ind w:left="0" w:leftChars="0" w:firstLine="560" w:firstLineChars="0"/>
        <w:rPr>
          <w:rFonts w:hint="eastAsia"/>
          <w:lang w:eastAsia="zh-CN"/>
        </w:rPr>
      </w:pPr>
      <w:r>
        <w:rPr>
          <w:rFonts w:hint="eastAsia"/>
          <w:lang w:eastAsia="zh-CN"/>
        </w:rPr>
        <w:t>规范财务资产管理。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ind w:left="0" w:leftChars="0" w:firstLine="560" w:firstLineChars="0"/>
        <w:rPr>
          <w:rFonts w:hint="eastAsia"/>
          <w:lang w:eastAsia="zh-CN"/>
        </w:rPr>
      </w:pPr>
      <w:r>
        <w:rPr>
          <w:rFonts w:hint="eastAsia"/>
          <w:lang w:eastAsia="zh-CN"/>
        </w:rPr>
        <w:t>加强内部监督。</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5"/>
            </w:pPr>
            <w:r>
              <w:t>一级指标</w:t>
            </w:r>
          </w:p>
        </w:tc>
        <w:tc>
          <w:tcPr>
            <w:tcW w:w="3311" w:type="dxa"/>
            <w:noWrap w:val="0"/>
            <w:vAlign w:val="center"/>
          </w:tcPr>
          <w:p>
            <w:pPr>
              <w:pStyle w:val="15"/>
            </w:pPr>
            <w:r>
              <w:t>二级指标</w:t>
            </w:r>
          </w:p>
        </w:tc>
        <w:tc>
          <w:tcPr>
            <w:tcW w:w="1332" w:type="dxa"/>
            <w:noWrap w:val="0"/>
            <w:vAlign w:val="center"/>
          </w:tcPr>
          <w:p>
            <w:pPr>
              <w:pStyle w:val="15"/>
            </w:pPr>
            <w:r>
              <w:t>三级指标</w:t>
            </w:r>
          </w:p>
        </w:tc>
        <w:tc>
          <w:tcPr>
            <w:tcW w:w="3320" w:type="dxa"/>
            <w:noWrap w:val="0"/>
            <w:vAlign w:val="center"/>
          </w:tcPr>
          <w:p>
            <w:pPr>
              <w:pStyle w:val="15"/>
            </w:pPr>
            <w:r>
              <w:t>绩效指标描述</w:t>
            </w:r>
          </w:p>
        </w:tc>
        <w:tc>
          <w:tcPr>
            <w:tcW w:w="847"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8"/>
            </w:pPr>
            <w:r>
              <w:t>产出指标</w:t>
            </w:r>
          </w:p>
        </w:tc>
        <w:tc>
          <w:tcPr>
            <w:tcW w:w="3311" w:type="dxa"/>
            <w:noWrap w:val="0"/>
            <w:vAlign w:val="center"/>
          </w:tcPr>
          <w:p>
            <w:pPr>
              <w:pStyle w:val="17"/>
            </w:pPr>
            <w:r>
              <w:t>数量指标</w:t>
            </w:r>
          </w:p>
        </w:tc>
        <w:tc>
          <w:tcPr>
            <w:tcW w:w="1332" w:type="dxa"/>
            <w:noWrap w:val="0"/>
            <w:vAlign w:val="center"/>
          </w:tcPr>
          <w:p>
            <w:pPr>
              <w:pStyle w:val="17"/>
            </w:pPr>
            <w:r>
              <w:t>工作开展完成率（%）</w:t>
            </w:r>
          </w:p>
        </w:tc>
        <w:tc>
          <w:tcPr>
            <w:tcW w:w="3320" w:type="dxa"/>
            <w:noWrap w:val="0"/>
            <w:vAlign w:val="center"/>
          </w:tcPr>
          <w:p>
            <w:pPr>
              <w:pStyle w:val="17"/>
            </w:pPr>
            <w:r>
              <w:t>工作实际开展占计划工作的比率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质量指标</w:t>
            </w:r>
          </w:p>
        </w:tc>
        <w:tc>
          <w:tcPr>
            <w:tcW w:w="1332" w:type="dxa"/>
            <w:noWrap w:val="0"/>
            <w:vAlign w:val="center"/>
          </w:tcPr>
          <w:p>
            <w:pPr>
              <w:pStyle w:val="17"/>
            </w:pPr>
            <w:r>
              <w:t>资金有效使用率(%)</w:t>
            </w:r>
          </w:p>
        </w:tc>
        <w:tc>
          <w:tcPr>
            <w:tcW w:w="3320" w:type="dxa"/>
            <w:noWrap w:val="0"/>
            <w:vAlign w:val="center"/>
          </w:tcPr>
          <w:p>
            <w:pPr>
              <w:pStyle w:val="17"/>
            </w:pPr>
            <w:r>
              <w:t>资金实际使用金额占拨付金额的比率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时效指标</w:t>
            </w:r>
          </w:p>
        </w:tc>
        <w:tc>
          <w:tcPr>
            <w:tcW w:w="1332" w:type="dxa"/>
            <w:noWrap w:val="0"/>
            <w:vAlign w:val="center"/>
          </w:tcPr>
          <w:p>
            <w:pPr>
              <w:pStyle w:val="17"/>
            </w:pPr>
            <w:r>
              <w:t>年度项目完成情况</w:t>
            </w:r>
          </w:p>
        </w:tc>
        <w:tc>
          <w:tcPr>
            <w:tcW w:w="3320" w:type="dxa"/>
            <w:noWrap w:val="0"/>
            <w:vAlign w:val="center"/>
          </w:tcPr>
          <w:p>
            <w:pPr>
              <w:pStyle w:val="17"/>
            </w:pPr>
            <w:r>
              <w:t>年度项目按规定时间点完成</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成本指标</w:t>
            </w:r>
          </w:p>
        </w:tc>
        <w:tc>
          <w:tcPr>
            <w:tcW w:w="1332" w:type="dxa"/>
            <w:noWrap w:val="0"/>
            <w:vAlign w:val="center"/>
          </w:tcPr>
          <w:p>
            <w:pPr>
              <w:pStyle w:val="17"/>
            </w:pPr>
            <w:r>
              <w:t>经费控制数</w:t>
            </w:r>
          </w:p>
        </w:tc>
        <w:tc>
          <w:tcPr>
            <w:tcW w:w="3320" w:type="dxa"/>
            <w:noWrap w:val="0"/>
            <w:vAlign w:val="center"/>
          </w:tcPr>
          <w:p>
            <w:pPr>
              <w:pStyle w:val="17"/>
            </w:pPr>
            <w:r>
              <w:t>经费控制数</w:t>
            </w:r>
          </w:p>
        </w:tc>
        <w:tc>
          <w:tcPr>
            <w:tcW w:w="847" w:type="dxa"/>
            <w:noWrap w:val="0"/>
            <w:vAlign w:val="center"/>
          </w:tcPr>
          <w:p>
            <w:pPr>
              <w:pStyle w:val="17"/>
            </w:pPr>
            <w:r>
              <w:t>≤1万元</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效益指标</w:t>
            </w:r>
          </w:p>
        </w:tc>
        <w:tc>
          <w:tcPr>
            <w:tcW w:w="3311" w:type="dxa"/>
            <w:noWrap w:val="0"/>
            <w:vAlign w:val="center"/>
          </w:tcPr>
          <w:p>
            <w:pPr>
              <w:pStyle w:val="17"/>
            </w:pPr>
            <w:r>
              <w:t>社会效益指标</w:t>
            </w:r>
          </w:p>
        </w:tc>
        <w:tc>
          <w:tcPr>
            <w:tcW w:w="1332" w:type="dxa"/>
            <w:noWrap w:val="0"/>
            <w:vAlign w:val="center"/>
          </w:tcPr>
          <w:p>
            <w:pPr>
              <w:pStyle w:val="17"/>
            </w:pPr>
            <w:r>
              <w:t>保障人员办公</w:t>
            </w:r>
          </w:p>
        </w:tc>
        <w:tc>
          <w:tcPr>
            <w:tcW w:w="3320" w:type="dxa"/>
            <w:noWrap w:val="0"/>
            <w:vAlign w:val="center"/>
          </w:tcPr>
          <w:p>
            <w:pPr>
              <w:pStyle w:val="17"/>
            </w:pPr>
            <w:r>
              <w:t>能够保障人员日常工作效率。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满意度指标</w:t>
            </w:r>
          </w:p>
        </w:tc>
        <w:tc>
          <w:tcPr>
            <w:tcW w:w="3311" w:type="dxa"/>
            <w:noWrap w:val="0"/>
            <w:vAlign w:val="center"/>
          </w:tcPr>
          <w:p>
            <w:pPr>
              <w:pStyle w:val="17"/>
            </w:pPr>
            <w:r>
              <w:t>服务对象满意度指标</w:t>
            </w:r>
          </w:p>
        </w:tc>
        <w:tc>
          <w:tcPr>
            <w:tcW w:w="1332" w:type="dxa"/>
            <w:noWrap w:val="0"/>
            <w:vAlign w:val="center"/>
          </w:tcPr>
          <w:p>
            <w:pPr>
              <w:pStyle w:val="17"/>
            </w:pPr>
            <w:r>
              <w:t>服务对象满意度</w:t>
            </w:r>
          </w:p>
        </w:tc>
        <w:tc>
          <w:tcPr>
            <w:tcW w:w="3320" w:type="dxa"/>
            <w:noWrap w:val="0"/>
            <w:vAlign w:val="center"/>
          </w:tcPr>
          <w:p>
            <w:pPr>
              <w:pStyle w:val="17"/>
            </w:pPr>
            <w:r>
              <w:t>服务对象满意度</w:t>
            </w:r>
          </w:p>
        </w:tc>
        <w:tc>
          <w:tcPr>
            <w:tcW w:w="847" w:type="dxa"/>
            <w:noWrap w:val="0"/>
            <w:vAlign w:val="center"/>
          </w:tcPr>
          <w:p>
            <w:pPr>
              <w:pStyle w:val="17"/>
            </w:pPr>
            <w:r>
              <w:t>≥90百分比</w:t>
            </w:r>
          </w:p>
        </w:tc>
        <w:tc>
          <w:tcPr>
            <w:tcW w:w="1843" w:type="dxa"/>
            <w:noWrap w:val="0"/>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5"/>
            </w:pPr>
            <w:r>
              <w:t>一级指标</w:t>
            </w:r>
          </w:p>
        </w:tc>
        <w:tc>
          <w:tcPr>
            <w:tcW w:w="1309" w:type="dxa"/>
            <w:noWrap w:val="0"/>
            <w:vAlign w:val="center"/>
          </w:tcPr>
          <w:p>
            <w:pPr>
              <w:pStyle w:val="15"/>
            </w:pPr>
            <w:r>
              <w:t>二级指标</w:t>
            </w:r>
          </w:p>
        </w:tc>
        <w:tc>
          <w:tcPr>
            <w:tcW w:w="1432" w:type="dxa"/>
            <w:noWrap w:val="0"/>
            <w:vAlign w:val="center"/>
          </w:tcPr>
          <w:p>
            <w:pPr>
              <w:pStyle w:val="15"/>
            </w:pPr>
            <w:r>
              <w:t>三级指标</w:t>
            </w:r>
          </w:p>
        </w:tc>
        <w:tc>
          <w:tcPr>
            <w:tcW w:w="3791" w:type="dxa"/>
            <w:noWrap w:val="0"/>
            <w:vAlign w:val="center"/>
          </w:tcPr>
          <w:p>
            <w:pPr>
              <w:pStyle w:val="15"/>
            </w:pPr>
            <w:r>
              <w:t>绩效指标描述</w:t>
            </w:r>
          </w:p>
        </w:tc>
        <w:tc>
          <w:tcPr>
            <w:tcW w:w="1445" w:type="dxa"/>
            <w:noWrap w:val="0"/>
            <w:vAlign w:val="center"/>
          </w:tcPr>
          <w:p>
            <w:pPr>
              <w:pStyle w:val="15"/>
            </w:pPr>
            <w:r>
              <w:t>指标值</w:t>
            </w:r>
          </w:p>
        </w:tc>
        <w:tc>
          <w:tcPr>
            <w:tcW w:w="377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8"/>
            </w:pPr>
            <w:r>
              <w:t>产出指标</w:t>
            </w:r>
          </w:p>
        </w:tc>
        <w:tc>
          <w:tcPr>
            <w:tcW w:w="1309" w:type="dxa"/>
            <w:noWrap w:val="0"/>
            <w:vAlign w:val="center"/>
          </w:tcPr>
          <w:p>
            <w:pPr>
              <w:pStyle w:val="17"/>
            </w:pPr>
            <w:r>
              <w:t>数量指标</w:t>
            </w:r>
          </w:p>
        </w:tc>
        <w:tc>
          <w:tcPr>
            <w:tcW w:w="1432" w:type="dxa"/>
            <w:noWrap w:val="0"/>
            <w:vAlign w:val="center"/>
          </w:tcPr>
          <w:p>
            <w:pPr>
              <w:pStyle w:val="17"/>
            </w:pPr>
            <w:r>
              <w:t>组织监督检查会议次数</w:t>
            </w:r>
          </w:p>
        </w:tc>
        <w:tc>
          <w:tcPr>
            <w:tcW w:w="3791" w:type="dxa"/>
            <w:noWrap w:val="0"/>
            <w:vAlign w:val="center"/>
          </w:tcPr>
          <w:p>
            <w:pPr>
              <w:pStyle w:val="17"/>
            </w:pPr>
            <w:r>
              <w:t>组织召开监督检查会议的次数</w:t>
            </w:r>
          </w:p>
        </w:tc>
        <w:tc>
          <w:tcPr>
            <w:tcW w:w="1445" w:type="dxa"/>
            <w:noWrap w:val="0"/>
            <w:vAlign w:val="center"/>
          </w:tcPr>
          <w:p>
            <w:pPr>
              <w:pStyle w:val="17"/>
            </w:pPr>
            <w:r>
              <w:t>≥5次</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质量指标</w:t>
            </w:r>
          </w:p>
        </w:tc>
        <w:tc>
          <w:tcPr>
            <w:tcW w:w="1432" w:type="dxa"/>
            <w:noWrap w:val="0"/>
            <w:vAlign w:val="center"/>
          </w:tcPr>
          <w:p>
            <w:pPr>
              <w:pStyle w:val="17"/>
            </w:pPr>
            <w:r>
              <w:t>案件办结率</w:t>
            </w:r>
          </w:p>
        </w:tc>
        <w:tc>
          <w:tcPr>
            <w:tcW w:w="3791" w:type="dxa"/>
            <w:noWrap w:val="0"/>
            <w:vAlign w:val="center"/>
          </w:tcPr>
          <w:p>
            <w:pPr>
              <w:pStyle w:val="17"/>
            </w:pPr>
            <w:r>
              <w:t>办结案件数量占立案案件总数的比率</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时效指标</w:t>
            </w:r>
          </w:p>
        </w:tc>
        <w:tc>
          <w:tcPr>
            <w:tcW w:w="1432" w:type="dxa"/>
            <w:noWrap w:val="0"/>
            <w:vAlign w:val="center"/>
          </w:tcPr>
          <w:p>
            <w:pPr>
              <w:pStyle w:val="17"/>
            </w:pPr>
            <w:r>
              <w:t>年度项目完成情况</w:t>
            </w:r>
          </w:p>
        </w:tc>
        <w:tc>
          <w:tcPr>
            <w:tcW w:w="3791" w:type="dxa"/>
            <w:noWrap w:val="0"/>
            <w:vAlign w:val="center"/>
          </w:tcPr>
          <w:p>
            <w:pPr>
              <w:pStyle w:val="17"/>
            </w:pPr>
            <w:r>
              <w:t>年度项目按规定时间点完成</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成本指标</w:t>
            </w:r>
          </w:p>
        </w:tc>
        <w:tc>
          <w:tcPr>
            <w:tcW w:w="1432" w:type="dxa"/>
            <w:noWrap w:val="0"/>
            <w:vAlign w:val="center"/>
          </w:tcPr>
          <w:p>
            <w:pPr>
              <w:pStyle w:val="17"/>
            </w:pPr>
            <w:r>
              <w:t>经费控制数</w:t>
            </w:r>
          </w:p>
        </w:tc>
        <w:tc>
          <w:tcPr>
            <w:tcW w:w="3791" w:type="dxa"/>
            <w:noWrap w:val="0"/>
            <w:vAlign w:val="center"/>
          </w:tcPr>
          <w:p>
            <w:pPr>
              <w:pStyle w:val="17"/>
            </w:pPr>
            <w:r>
              <w:t>经费控制数</w:t>
            </w:r>
          </w:p>
        </w:tc>
        <w:tc>
          <w:tcPr>
            <w:tcW w:w="1445" w:type="dxa"/>
            <w:noWrap w:val="0"/>
            <w:vAlign w:val="center"/>
          </w:tcPr>
          <w:p>
            <w:pPr>
              <w:pStyle w:val="17"/>
            </w:pPr>
            <w:r>
              <w:t>≤1万元</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效益指标</w:t>
            </w:r>
          </w:p>
        </w:tc>
        <w:tc>
          <w:tcPr>
            <w:tcW w:w="1309" w:type="dxa"/>
            <w:noWrap w:val="0"/>
            <w:vAlign w:val="center"/>
          </w:tcPr>
          <w:p>
            <w:pPr>
              <w:pStyle w:val="17"/>
            </w:pPr>
            <w:r>
              <w:t>社会效益指标</w:t>
            </w:r>
          </w:p>
        </w:tc>
        <w:tc>
          <w:tcPr>
            <w:tcW w:w="1432" w:type="dxa"/>
            <w:noWrap w:val="0"/>
            <w:vAlign w:val="center"/>
          </w:tcPr>
          <w:p>
            <w:pPr>
              <w:pStyle w:val="17"/>
            </w:pPr>
            <w:r>
              <w:t>社会会影响力</w:t>
            </w:r>
          </w:p>
        </w:tc>
        <w:tc>
          <w:tcPr>
            <w:tcW w:w="3791" w:type="dxa"/>
            <w:noWrap w:val="0"/>
            <w:vAlign w:val="center"/>
          </w:tcPr>
          <w:p>
            <w:pPr>
              <w:pStyle w:val="17"/>
            </w:pPr>
            <w:r>
              <w:t>在本地区产生的重要影响，得到广大受众的充分认可</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满意度指标</w:t>
            </w:r>
          </w:p>
        </w:tc>
        <w:tc>
          <w:tcPr>
            <w:tcW w:w="1309" w:type="dxa"/>
            <w:noWrap w:val="0"/>
            <w:vAlign w:val="center"/>
          </w:tcPr>
          <w:p>
            <w:pPr>
              <w:pStyle w:val="17"/>
            </w:pPr>
            <w:r>
              <w:t>服务对象满意度指标</w:t>
            </w:r>
          </w:p>
        </w:tc>
        <w:tc>
          <w:tcPr>
            <w:tcW w:w="1432" w:type="dxa"/>
            <w:noWrap w:val="0"/>
            <w:vAlign w:val="center"/>
          </w:tcPr>
          <w:p>
            <w:pPr>
              <w:pStyle w:val="17"/>
            </w:pPr>
            <w:r>
              <w:t>群众满意度</w:t>
            </w:r>
          </w:p>
        </w:tc>
        <w:tc>
          <w:tcPr>
            <w:tcW w:w="3791" w:type="dxa"/>
            <w:noWrap w:val="0"/>
            <w:vAlign w:val="center"/>
          </w:tcPr>
          <w:p>
            <w:pPr>
              <w:pStyle w:val="17"/>
            </w:pPr>
            <w:r>
              <w:t>群众对当年纪检监督工作的整体满意度</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1135" w:type="dxa"/>
            <w:noWrap w:val="0"/>
            <w:vAlign w:val="center"/>
          </w:tcPr>
          <w:p>
            <w:pPr>
              <w:pStyle w:val="15"/>
            </w:pPr>
            <w:r>
              <w:t>二级指标</w:t>
            </w:r>
          </w:p>
        </w:tc>
        <w:tc>
          <w:tcPr>
            <w:tcW w:w="1884" w:type="dxa"/>
            <w:noWrap w:val="0"/>
            <w:vAlign w:val="center"/>
          </w:tcPr>
          <w:p>
            <w:pPr>
              <w:pStyle w:val="15"/>
            </w:pPr>
            <w:r>
              <w:t>三级指标</w:t>
            </w:r>
          </w:p>
        </w:tc>
        <w:tc>
          <w:tcPr>
            <w:tcW w:w="4091" w:type="dxa"/>
            <w:noWrap w:val="0"/>
            <w:vAlign w:val="center"/>
          </w:tcPr>
          <w:p>
            <w:pPr>
              <w:pStyle w:val="15"/>
            </w:pPr>
            <w:r>
              <w:t>绩效指标描述</w:t>
            </w:r>
          </w:p>
        </w:tc>
        <w:tc>
          <w:tcPr>
            <w:tcW w:w="1664" w:type="dxa"/>
            <w:noWrap w:val="0"/>
            <w:vAlign w:val="center"/>
          </w:tcPr>
          <w:p>
            <w:pPr>
              <w:pStyle w:val="15"/>
            </w:pPr>
            <w:r>
              <w:t>指标值</w:t>
            </w:r>
          </w:p>
        </w:tc>
        <w:tc>
          <w:tcPr>
            <w:tcW w:w="398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8"/>
            </w:pPr>
            <w:r>
              <w:t>产出指标</w:t>
            </w:r>
          </w:p>
        </w:tc>
        <w:tc>
          <w:tcPr>
            <w:tcW w:w="1135" w:type="dxa"/>
            <w:noWrap w:val="0"/>
            <w:vAlign w:val="center"/>
          </w:tcPr>
          <w:p>
            <w:pPr>
              <w:pStyle w:val="17"/>
            </w:pPr>
            <w:r>
              <w:t>数量指标</w:t>
            </w:r>
          </w:p>
        </w:tc>
        <w:tc>
          <w:tcPr>
            <w:tcW w:w="1884" w:type="dxa"/>
            <w:noWrap w:val="0"/>
            <w:vAlign w:val="center"/>
          </w:tcPr>
          <w:p>
            <w:pPr>
              <w:pStyle w:val="17"/>
            </w:pPr>
            <w:r>
              <w:t>公共文化服务活动数量</w:t>
            </w:r>
          </w:p>
        </w:tc>
        <w:tc>
          <w:tcPr>
            <w:tcW w:w="4091" w:type="dxa"/>
            <w:noWrap w:val="0"/>
            <w:vAlign w:val="center"/>
          </w:tcPr>
          <w:p>
            <w:pPr>
              <w:pStyle w:val="17"/>
            </w:pPr>
            <w:r>
              <w:t>各类公共文化服务活动组织开展的数量</w:t>
            </w:r>
          </w:p>
        </w:tc>
        <w:tc>
          <w:tcPr>
            <w:tcW w:w="1664" w:type="dxa"/>
            <w:noWrap w:val="0"/>
            <w:vAlign w:val="center"/>
          </w:tcPr>
          <w:p>
            <w:pPr>
              <w:pStyle w:val="17"/>
            </w:pPr>
            <w:r>
              <w:t>≥10次</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质量指标</w:t>
            </w:r>
          </w:p>
        </w:tc>
        <w:tc>
          <w:tcPr>
            <w:tcW w:w="1884" w:type="dxa"/>
            <w:noWrap w:val="0"/>
            <w:vAlign w:val="center"/>
          </w:tcPr>
          <w:p>
            <w:pPr>
              <w:pStyle w:val="17"/>
            </w:pPr>
            <w:r>
              <w:t>文化设施达标率</w:t>
            </w:r>
          </w:p>
        </w:tc>
        <w:tc>
          <w:tcPr>
            <w:tcW w:w="4091" w:type="dxa"/>
            <w:noWrap w:val="0"/>
            <w:vAlign w:val="center"/>
          </w:tcPr>
          <w:p>
            <w:pPr>
              <w:pStyle w:val="17"/>
            </w:pPr>
            <w:r>
              <w:t>省内实际文化设施达标数量占文化设施总数的比率</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时效指标</w:t>
            </w:r>
          </w:p>
        </w:tc>
        <w:tc>
          <w:tcPr>
            <w:tcW w:w="1884" w:type="dxa"/>
            <w:noWrap w:val="0"/>
            <w:vAlign w:val="center"/>
          </w:tcPr>
          <w:p>
            <w:pPr>
              <w:pStyle w:val="17"/>
            </w:pPr>
            <w:r>
              <w:t>年度项目完成情况</w:t>
            </w:r>
          </w:p>
        </w:tc>
        <w:tc>
          <w:tcPr>
            <w:tcW w:w="4091" w:type="dxa"/>
            <w:noWrap w:val="0"/>
            <w:vAlign w:val="center"/>
          </w:tcPr>
          <w:p>
            <w:pPr>
              <w:pStyle w:val="17"/>
            </w:pPr>
            <w:r>
              <w:t>年度项目按规定时间点完成</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成本指标</w:t>
            </w:r>
          </w:p>
        </w:tc>
        <w:tc>
          <w:tcPr>
            <w:tcW w:w="1884" w:type="dxa"/>
            <w:noWrap w:val="0"/>
            <w:vAlign w:val="center"/>
          </w:tcPr>
          <w:p>
            <w:pPr>
              <w:pStyle w:val="17"/>
            </w:pPr>
            <w:r>
              <w:t>经费控制数</w:t>
            </w:r>
          </w:p>
        </w:tc>
        <w:tc>
          <w:tcPr>
            <w:tcW w:w="4091" w:type="dxa"/>
            <w:noWrap w:val="0"/>
            <w:vAlign w:val="center"/>
          </w:tcPr>
          <w:p>
            <w:pPr>
              <w:pStyle w:val="17"/>
            </w:pPr>
            <w:r>
              <w:t>经费控制数</w:t>
            </w:r>
          </w:p>
        </w:tc>
        <w:tc>
          <w:tcPr>
            <w:tcW w:w="1664" w:type="dxa"/>
            <w:noWrap w:val="0"/>
            <w:vAlign w:val="center"/>
          </w:tcPr>
          <w:p>
            <w:pPr>
              <w:pStyle w:val="17"/>
            </w:pPr>
            <w:r>
              <w:t>≤1.75万元</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效益指标</w:t>
            </w:r>
          </w:p>
        </w:tc>
        <w:tc>
          <w:tcPr>
            <w:tcW w:w="1135" w:type="dxa"/>
            <w:noWrap w:val="0"/>
            <w:vAlign w:val="center"/>
          </w:tcPr>
          <w:p>
            <w:pPr>
              <w:pStyle w:val="17"/>
            </w:pPr>
            <w:r>
              <w:t>社会效益指标</w:t>
            </w:r>
          </w:p>
        </w:tc>
        <w:tc>
          <w:tcPr>
            <w:tcW w:w="1884" w:type="dxa"/>
            <w:noWrap w:val="0"/>
            <w:vAlign w:val="center"/>
          </w:tcPr>
          <w:p>
            <w:pPr>
              <w:pStyle w:val="17"/>
            </w:pPr>
            <w:r>
              <w:t>对宣传文化事业发展促进推动作用</w:t>
            </w:r>
          </w:p>
        </w:tc>
        <w:tc>
          <w:tcPr>
            <w:tcW w:w="4091" w:type="dxa"/>
            <w:noWrap w:val="0"/>
            <w:vAlign w:val="center"/>
          </w:tcPr>
          <w:p>
            <w:pPr>
              <w:pStyle w:val="17"/>
            </w:pPr>
            <w:r>
              <w:t>通过支持重点宣传文化项目建设，带动全省宣传文化事业发展的效果</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满意度指标</w:t>
            </w:r>
          </w:p>
        </w:tc>
        <w:tc>
          <w:tcPr>
            <w:tcW w:w="1135" w:type="dxa"/>
            <w:noWrap w:val="0"/>
            <w:vAlign w:val="center"/>
          </w:tcPr>
          <w:p>
            <w:pPr>
              <w:pStyle w:val="17"/>
            </w:pPr>
            <w:r>
              <w:t>服务对象满意度指标</w:t>
            </w:r>
          </w:p>
        </w:tc>
        <w:tc>
          <w:tcPr>
            <w:tcW w:w="1884" w:type="dxa"/>
            <w:noWrap w:val="0"/>
            <w:vAlign w:val="center"/>
          </w:tcPr>
          <w:p>
            <w:pPr>
              <w:pStyle w:val="17"/>
            </w:pPr>
            <w:r>
              <w:t>群众满意度</w:t>
            </w:r>
          </w:p>
        </w:tc>
        <w:tc>
          <w:tcPr>
            <w:tcW w:w="4091" w:type="dxa"/>
            <w:noWrap w:val="0"/>
            <w:vAlign w:val="center"/>
          </w:tcPr>
          <w:p>
            <w:pPr>
              <w:pStyle w:val="17"/>
            </w:pPr>
            <w:r>
              <w:t>接受乡镇政府服务的人群对乡镇政府所提供服务的满意程度</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gridSpan w:val="2"/>
            <w:noWrap w:val="0"/>
            <w:vAlign w:val="center"/>
          </w:tcPr>
          <w:p>
            <w:pPr>
              <w:pStyle w:val="15"/>
            </w:pPr>
            <w:r>
              <w:t>二级指标</w:t>
            </w:r>
          </w:p>
        </w:tc>
        <w:tc>
          <w:tcPr>
            <w:tcW w:w="2239" w:type="dxa"/>
            <w:noWrap w:val="0"/>
            <w:vAlign w:val="center"/>
          </w:tcPr>
          <w:p>
            <w:pPr>
              <w:pStyle w:val="15"/>
            </w:pPr>
            <w:r>
              <w:t>三级指标</w:t>
            </w:r>
          </w:p>
        </w:tc>
        <w:tc>
          <w:tcPr>
            <w:tcW w:w="4227" w:type="dxa"/>
            <w:noWrap w:val="0"/>
            <w:vAlign w:val="center"/>
          </w:tcPr>
          <w:p>
            <w:pPr>
              <w:pStyle w:val="15"/>
            </w:pPr>
            <w:r>
              <w:t>绩效指标描述</w:t>
            </w:r>
          </w:p>
        </w:tc>
        <w:tc>
          <w:tcPr>
            <w:tcW w:w="1991" w:type="dxa"/>
            <w:noWrap w:val="0"/>
            <w:vAlign w:val="center"/>
          </w:tcPr>
          <w:p>
            <w:pPr>
              <w:pStyle w:val="15"/>
            </w:pPr>
            <w:r>
              <w:t>指标值</w:t>
            </w:r>
          </w:p>
        </w:tc>
        <w:tc>
          <w:tcPr>
            <w:tcW w:w="316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gridSpan w:val="2"/>
            <w:noWrap w:val="0"/>
            <w:vAlign w:val="center"/>
          </w:tcPr>
          <w:p>
            <w:pPr>
              <w:pStyle w:val="17"/>
            </w:pPr>
            <w:r>
              <w:t>数量指标</w:t>
            </w:r>
          </w:p>
        </w:tc>
        <w:tc>
          <w:tcPr>
            <w:tcW w:w="2239" w:type="dxa"/>
            <w:noWrap w:val="0"/>
            <w:vAlign w:val="center"/>
          </w:tcPr>
          <w:p>
            <w:pPr>
              <w:pStyle w:val="17"/>
            </w:pPr>
            <w:r>
              <w:t>参与政府决策活动次数</w:t>
            </w:r>
          </w:p>
        </w:tc>
        <w:tc>
          <w:tcPr>
            <w:tcW w:w="4227" w:type="dxa"/>
            <w:noWrap w:val="0"/>
            <w:vAlign w:val="center"/>
          </w:tcPr>
          <w:p>
            <w:pPr>
              <w:pStyle w:val="17"/>
            </w:pPr>
            <w:r>
              <w:t>参与决策咨询活动次数</w:t>
            </w:r>
          </w:p>
        </w:tc>
        <w:tc>
          <w:tcPr>
            <w:tcW w:w="1991" w:type="dxa"/>
            <w:noWrap w:val="0"/>
            <w:vAlign w:val="center"/>
          </w:tcPr>
          <w:p>
            <w:pPr>
              <w:pStyle w:val="17"/>
            </w:pPr>
            <w:r>
              <w:t>≥5次</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质量指标</w:t>
            </w:r>
          </w:p>
        </w:tc>
        <w:tc>
          <w:tcPr>
            <w:tcW w:w="2239" w:type="dxa"/>
            <w:noWrap w:val="0"/>
            <w:vAlign w:val="center"/>
          </w:tcPr>
          <w:p>
            <w:pPr>
              <w:pStyle w:val="17"/>
            </w:pPr>
            <w:r>
              <w:t>工作经费使用率</w:t>
            </w:r>
          </w:p>
        </w:tc>
        <w:tc>
          <w:tcPr>
            <w:tcW w:w="4227" w:type="dxa"/>
            <w:noWrap w:val="0"/>
            <w:vAlign w:val="center"/>
          </w:tcPr>
          <w:p>
            <w:pPr>
              <w:pStyle w:val="17"/>
            </w:pPr>
            <w:r>
              <w:t>经费使用占拨付经费的比率</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时效指标</w:t>
            </w:r>
          </w:p>
        </w:tc>
        <w:tc>
          <w:tcPr>
            <w:tcW w:w="2239" w:type="dxa"/>
            <w:noWrap w:val="0"/>
            <w:vAlign w:val="center"/>
          </w:tcPr>
          <w:p>
            <w:pPr>
              <w:pStyle w:val="17"/>
            </w:pPr>
            <w:r>
              <w:t>年度项目完成情况</w:t>
            </w:r>
          </w:p>
        </w:tc>
        <w:tc>
          <w:tcPr>
            <w:tcW w:w="4227" w:type="dxa"/>
            <w:noWrap w:val="0"/>
            <w:vAlign w:val="center"/>
          </w:tcPr>
          <w:p>
            <w:pPr>
              <w:pStyle w:val="17"/>
            </w:pPr>
            <w:r>
              <w:t>年度项目按规定时间点完成</w:t>
            </w:r>
          </w:p>
        </w:tc>
        <w:tc>
          <w:tcPr>
            <w:tcW w:w="1991" w:type="dxa"/>
            <w:noWrap w:val="0"/>
            <w:vAlign w:val="center"/>
          </w:tcPr>
          <w:p>
            <w:pPr>
              <w:pStyle w:val="17"/>
            </w:pPr>
            <w:r>
              <w:t>≥90百分比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成本指标</w:t>
            </w:r>
          </w:p>
        </w:tc>
        <w:tc>
          <w:tcPr>
            <w:tcW w:w="2239" w:type="dxa"/>
            <w:noWrap w:val="0"/>
            <w:vAlign w:val="center"/>
          </w:tcPr>
          <w:p>
            <w:pPr>
              <w:pStyle w:val="17"/>
            </w:pPr>
            <w:r>
              <w:t>经费控制数</w:t>
            </w:r>
          </w:p>
        </w:tc>
        <w:tc>
          <w:tcPr>
            <w:tcW w:w="4227" w:type="dxa"/>
            <w:noWrap w:val="0"/>
            <w:vAlign w:val="center"/>
          </w:tcPr>
          <w:p>
            <w:pPr>
              <w:pStyle w:val="17"/>
            </w:pPr>
            <w:r>
              <w:t>经费控制数</w:t>
            </w:r>
          </w:p>
        </w:tc>
        <w:tc>
          <w:tcPr>
            <w:tcW w:w="1991" w:type="dxa"/>
            <w:noWrap w:val="0"/>
            <w:vAlign w:val="center"/>
          </w:tcPr>
          <w:p>
            <w:pPr>
              <w:pStyle w:val="17"/>
            </w:pPr>
            <w:r>
              <w:t>≤3万元</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gridSpan w:val="2"/>
            <w:noWrap w:val="0"/>
            <w:vAlign w:val="center"/>
          </w:tcPr>
          <w:p>
            <w:pPr>
              <w:pStyle w:val="17"/>
            </w:pPr>
            <w:r>
              <w:t>社会效益指标</w:t>
            </w:r>
          </w:p>
        </w:tc>
        <w:tc>
          <w:tcPr>
            <w:tcW w:w="2239" w:type="dxa"/>
            <w:noWrap w:val="0"/>
            <w:vAlign w:val="center"/>
          </w:tcPr>
          <w:p>
            <w:pPr>
              <w:pStyle w:val="17"/>
            </w:pPr>
            <w:r>
              <w:t>社会影响力</w:t>
            </w:r>
          </w:p>
        </w:tc>
        <w:tc>
          <w:tcPr>
            <w:tcW w:w="4227" w:type="dxa"/>
            <w:noWrap w:val="0"/>
            <w:vAlign w:val="center"/>
          </w:tcPr>
          <w:p>
            <w:pPr>
              <w:pStyle w:val="17"/>
            </w:pPr>
            <w:r>
              <w:t>在本地区产生的重要影响，得到广大受众的充分认可。</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gridSpan w:val="2"/>
            <w:noWrap w:val="0"/>
            <w:vAlign w:val="center"/>
          </w:tcPr>
          <w:p>
            <w:pPr>
              <w:pStyle w:val="17"/>
            </w:pPr>
            <w:r>
              <w:t>服务对象满意度指标</w:t>
            </w:r>
          </w:p>
        </w:tc>
        <w:tc>
          <w:tcPr>
            <w:tcW w:w="2239" w:type="dxa"/>
            <w:noWrap w:val="0"/>
            <w:vAlign w:val="center"/>
          </w:tcPr>
          <w:p>
            <w:pPr>
              <w:pStyle w:val="17"/>
            </w:pPr>
            <w:r>
              <w:t>群众满意度</w:t>
            </w:r>
          </w:p>
        </w:tc>
        <w:tc>
          <w:tcPr>
            <w:tcW w:w="4227" w:type="dxa"/>
            <w:noWrap w:val="0"/>
            <w:vAlign w:val="center"/>
          </w:tcPr>
          <w:p>
            <w:pPr>
              <w:pStyle w:val="17"/>
            </w:pPr>
            <w:r>
              <w:t>群众对当年人大主席团工作的整体满意度</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5"/>
            </w:pPr>
            <w:r>
              <w:t>一级指标</w:t>
            </w:r>
          </w:p>
        </w:tc>
        <w:tc>
          <w:tcPr>
            <w:tcW w:w="2113" w:type="dxa"/>
            <w:noWrap w:val="0"/>
            <w:vAlign w:val="center"/>
          </w:tcPr>
          <w:p>
            <w:pPr>
              <w:pStyle w:val="15"/>
            </w:pPr>
            <w:r>
              <w:t>二级指标</w:t>
            </w:r>
          </w:p>
        </w:tc>
        <w:tc>
          <w:tcPr>
            <w:tcW w:w="2291" w:type="dxa"/>
            <w:noWrap w:val="0"/>
            <w:vAlign w:val="center"/>
          </w:tcPr>
          <w:p>
            <w:pPr>
              <w:pStyle w:val="15"/>
            </w:pPr>
            <w:r>
              <w:t>三级指标</w:t>
            </w:r>
          </w:p>
        </w:tc>
        <w:tc>
          <w:tcPr>
            <w:tcW w:w="3802" w:type="dxa"/>
            <w:noWrap w:val="0"/>
            <w:vAlign w:val="center"/>
          </w:tcPr>
          <w:p>
            <w:pPr>
              <w:pStyle w:val="15"/>
            </w:pPr>
            <w:r>
              <w:t>绩效指标描述</w:t>
            </w:r>
          </w:p>
        </w:tc>
        <w:tc>
          <w:tcPr>
            <w:tcW w:w="1276" w:type="dxa"/>
            <w:noWrap w:val="0"/>
            <w:vAlign w:val="center"/>
          </w:tcPr>
          <w:p>
            <w:pPr>
              <w:pStyle w:val="15"/>
            </w:pPr>
            <w:r>
              <w:t>指标值</w:t>
            </w:r>
          </w:p>
        </w:tc>
        <w:tc>
          <w:tcPr>
            <w:tcW w:w="324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8"/>
            </w:pPr>
            <w:r>
              <w:t>产出指标</w:t>
            </w:r>
          </w:p>
        </w:tc>
        <w:tc>
          <w:tcPr>
            <w:tcW w:w="2113" w:type="dxa"/>
            <w:noWrap w:val="0"/>
            <w:vAlign w:val="center"/>
          </w:tcPr>
          <w:p>
            <w:pPr>
              <w:pStyle w:val="17"/>
            </w:pPr>
            <w:r>
              <w:t>数量指标</w:t>
            </w:r>
          </w:p>
        </w:tc>
        <w:tc>
          <w:tcPr>
            <w:tcW w:w="2291" w:type="dxa"/>
            <w:noWrap w:val="0"/>
            <w:vAlign w:val="center"/>
          </w:tcPr>
          <w:p>
            <w:pPr>
              <w:pStyle w:val="17"/>
            </w:pPr>
            <w:r>
              <w:t>组织宣传活动次数（次）</w:t>
            </w:r>
          </w:p>
        </w:tc>
        <w:tc>
          <w:tcPr>
            <w:tcW w:w="3802" w:type="dxa"/>
            <w:noWrap w:val="0"/>
            <w:vAlign w:val="center"/>
          </w:tcPr>
          <w:p>
            <w:pPr>
              <w:pStyle w:val="17"/>
            </w:pPr>
            <w:r>
              <w:t>组织宣传活动次数</w:t>
            </w:r>
          </w:p>
        </w:tc>
        <w:tc>
          <w:tcPr>
            <w:tcW w:w="1276" w:type="dxa"/>
            <w:noWrap w:val="0"/>
            <w:vAlign w:val="center"/>
          </w:tcPr>
          <w:p>
            <w:pPr>
              <w:pStyle w:val="17"/>
            </w:pPr>
            <w:r>
              <w:t>≥5次</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质量指标</w:t>
            </w:r>
          </w:p>
        </w:tc>
        <w:tc>
          <w:tcPr>
            <w:tcW w:w="2291" w:type="dxa"/>
            <w:noWrap w:val="0"/>
            <w:vAlign w:val="center"/>
          </w:tcPr>
          <w:p>
            <w:pPr>
              <w:pStyle w:val="17"/>
            </w:pPr>
            <w:r>
              <w:t>抽查覆盖率</w:t>
            </w:r>
          </w:p>
        </w:tc>
        <w:tc>
          <w:tcPr>
            <w:tcW w:w="3802" w:type="dxa"/>
            <w:noWrap w:val="0"/>
            <w:vAlign w:val="center"/>
          </w:tcPr>
          <w:p>
            <w:pPr>
              <w:pStyle w:val="17"/>
            </w:pPr>
            <w:r>
              <w:t>抽查对象的数量占全部对象的比率</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时效指标</w:t>
            </w:r>
          </w:p>
        </w:tc>
        <w:tc>
          <w:tcPr>
            <w:tcW w:w="2291" w:type="dxa"/>
            <w:noWrap w:val="0"/>
            <w:vAlign w:val="center"/>
          </w:tcPr>
          <w:p>
            <w:pPr>
              <w:pStyle w:val="17"/>
            </w:pPr>
            <w:r>
              <w:t>年度项目完成情况</w:t>
            </w:r>
          </w:p>
        </w:tc>
        <w:tc>
          <w:tcPr>
            <w:tcW w:w="3802" w:type="dxa"/>
            <w:noWrap w:val="0"/>
            <w:vAlign w:val="center"/>
          </w:tcPr>
          <w:p>
            <w:pPr>
              <w:pStyle w:val="17"/>
            </w:pPr>
            <w:r>
              <w:t>年度项目按规定时间点完成</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成本指标</w:t>
            </w:r>
          </w:p>
        </w:tc>
        <w:tc>
          <w:tcPr>
            <w:tcW w:w="2291" w:type="dxa"/>
            <w:noWrap w:val="0"/>
            <w:vAlign w:val="center"/>
          </w:tcPr>
          <w:p>
            <w:pPr>
              <w:pStyle w:val="17"/>
            </w:pPr>
            <w:r>
              <w:t>经费控制数</w:t>
            </w:r>
          </w:p>
        </w:tc>
        <w:tc>
          <w:tcPr>
            <w:tcW w:w="3802" w:type="dxa"/>
            <w:noWrap w:val="0"/>
            <w:vAlign w:val="center"/>
          </w:tcPr>
          <w:p>
            <w:pPr>
              <w:pStyle w:val="17"/>
            </w:pPr>
            <w:r>
              <w:t>经费控制数</w:t>
            </w:r>
          </w:p>
        </w:tc>
        <w:tc>
          <w:tcPr>
            <w:tcW w:w="1276" w:type="dxa"/>
            <w:noWrap w:val="0"/>
            <w:vAlign w:val="center"/>
          </w:tcPr>
          <w:p>
            <w:pPr>
              <w:pStyle w:val="17"/>
            </w:pPr>
            <w:r>
              <w:t>≤0.72万元</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效益指标</w:t>
            </w:r>
          </w:p>
        </w:tc>
        <w:tc>
          <w:tcPr>
            <w:tcW w:w="2113" w:type="dxa"/>
            <w:noWrap w:val="0"/>
            <w:vAlign w:val="center"/>
          </w:tcPr>
          <w:p>
            <w:pPr>
              <w:pStyle w:val="17"/>
            </w:pPr>
            <w:r>
              <w:t>社会效益指标</w:t>
            </w:r>
          </w:p>
        </w:tc>
        <w:tc>
          <w:tcPr>
            <w:tcW w:w="2291" w:type="dxa"/>
            <w:noWrap w:val="0"/>
            <w:vAlign w:val="center"/>
          </w:tcPr>
          <w:p>
            <w:pPr>
              <w:pStyle w:val="17"/>
            </w:pPr>
            <w:r>
              <w:t>对食品安全的监管作用</w:t>
            </w:r>
          </w:p>
        </w:tc>
        <w:tc>
          <w:tcPr>
            <w:tcW w:w="3802" w:type="dxa"/>
            <w:noWrap w:val="0"/>
            <w:vAlign w:val="center"/>
          </w:tcPr>
          <w:p>
            <w:pPr>
              <w:pStyle w:val="17"/>
            </w:pPr>
            <w:r>
              <w:t>通过对食品安全的监管，确保本地区食品安全</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满意度指标</w:t>
            </w:r>
          </w:p>
        </w:tc>
        <w:tc>
          <w:tcPr>
            <w:tcW w:w="2113" w:type="dxa"/>
            <w:noWrap w:val="0"/>
            <w:vAlign w:val="center"/>
          </w:tcPr>
          <w:p>
            <w:pPr>
              <w:pStyle w:val="17"/>
            </w:pPr>
            <w:r>
              <w:t>服务对象满意度指标</w:t>
            </w:r>
          </w:p>
        </w:tc>
        <w:tc>
          <w:tcPr>
            <w:tcW w:w="2291" w:type="dxa"/>
            <w:noWrap w:val="0"/>
            <w:vAlign w:val="center"/>
          </w:tcPr>
          <w:p>
            <w:pPr>
              <w:pStyle w:val="17"/>
            </w:pPr>
            <w:r>
              <w:t>服务对象满意度</w:t>
            </w:r>
          </w:p>
        </w:tc>
        <w:tc>
          <w:tcPr>
            <w:tcW w:w="3802" w:type="dxa"/>
            <w:noWrap w:val="0"/>
            <w:vAlign w:val="center"/>
          </w:tcPr>
          <w:p>
            <w:pPr>
              <w:pStyle w:val="17"/>
            </w:pPr>
            <w:r>
              <w:t>接受食品安全监管的人群对食品安全监管工作的满意程度</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bl>
    <w:p/>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5"/>
            </w:pPr>
            <w:r>
              <w:t>一级指标</w:t>
            </w:r>
          </w:p>
        </w:tc>
        <w:tc>
          <w:tcPr>
            <w:tcW w:w="2319" w:type="dxa"/>
            <w:noWrap w:val="0"/>
            <w:vAlign w:val="center"/>
          </w:tcPr>
          <w:p>
            <w:pPr>
              <w:pStyle w:val="15"/>
            </w:pPr>
            <w:r>
              <w:t>三级指标</w:t>
            </w:r>
          </w:p>
        </w:tc>
        <w:tc>
          <w:tcPr>
            <w:tcW w:w="5100" w:type="dxa"/>
            <w:noWrap w:val="0"/>
            <w:vAlign w:val="center"/>
          </w:tcPr>
          <w:p>
            <w:pPr>
              <w:pStyle w:val="15"/>
            </w:pPr>
            <w:r>
              <w:t>绩效指标描述</w:t>
            </w:r>
          </w:p>
        </w:tc>
        <w:tc>
          <w:tcPr>
            <w:tcW w:w="1936" w:type="dxa"/>
            <w:noWrap w:val="0"/>
            <w:vAlign w:val="center"/>
          </w:tcPr>
          <w:p>
            <w:pPr>
              <w:pStyle w:val="15"/>
            </w:pPr>
            <w:r>
              <w:t>指标值</w:t>
            </w:r>
          </w:p>
        </w:tc>
        <w:tc>
          <w:tcPr>
            <w:tcW w:w="342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8"/>
            </w:pPr>
            <w:r>
              <w:t>产出指标</w:t>
            </w:r>
          </w:p>
        </w:tc>
        <w:tc>
          <w:tcPr>
            <w:tcW w:w="2319" w:type="dxa"/>
            <w:noWrap w:val="0"/>
            <w:vAlign w:val="center"/>
          </w:tcPr>
          <w:p>
            <w:pPr>
              <w:pStyle w:val="17"/>
            </w:pPr>
            <w:r>
              <w:t>开办宣传专栏数</w:t>
            </w:r>
          </w:p>
        </w:tc>
        <w:tc>
          <w:tcPr>
            <w:tcW w:w="5100" w:type="dxa"/>
            <w:noWrap w:val="0"/>
            <w:vAlign w:val="center"/>
          </w:tcPr>
          <w:p>
            <w:pPr>
              <w:pStyle w:val="17"/>
            </w:pPr>
            <w:r>
              <w:t>在新闻媒体开办宣传专栏的数量</w:t>
            </w:r>
          </w:p>
        </w:tc>
        <w:tc>
          <w:tcPr>
            <w:tcW w:w="1936" w:type="dxa"/>
            <w:noWrap w:val="0"/>
            <w:vAlign w:val="center"/>
          </w:tcPr>
          <w:p>
            <w:pPr>
              <w:pStyle w:val="17"/>
            </w:pPr>
            <w:r>
              <w:t>≥5个</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制作宣传品</w:t>
            </w:r>
          </w:p>
        </w:tc>
        <w:tc>
          <w:tcPr>
            <w:tcW w:w="5100" w:type="dxa"/>
            <w:noWrap w:val="0"/>
            <w:vAlign w:val="center"/>
          </w:tcPr>
          <w:p>
            <w:pPr>
              <w:pStyle w:val="17"/>
            </w:pPr>
            <w:r>
              <w:t>制作宣传品的数量</w:t>
            </w:r>
          </w:p>
        </w:tc>
        <w:tc>
          <w:tcPr>
            <w:tcW w:w="1936" w:type="dxa"/>
            <w:noWrap w:val="0"/>
            <w:vAlign w:val="center"/>
          </w:tcPr>
          <w:p>
            <w:pPr>
              <w:pStyle w:val="17"/>
            </w:pPr>
            <w:r>
              <w:t>≥1000份</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年度项目完成情况</w:t>
            </w:r>
          </w:p>
        </w:tc>
        <w:tc>
          <w:tcPr>
            <w:tcW w:w="5100" w:type="dxa"/>
            <w:noWrap w:val="0"/>
            <w:vAlign w:val="center"/>
          </w:tcPr>
          <w:p>
            <w:pPr>
              <w:pStyle w:val="17"/>
            </w:pPr>
            <w:r>
              <w:t>年度项目按规定时间点完成</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经费控制数</w:t>
            </w:r>
          </w:p>
        </w:tc>
        <w:tc>
          <w:tcPr>
            <w:tcW w:w="5100" w:type="dxa"/>
            <w:noWrap w:val="0"/>
            <w:vAlign w:val="center"/>
          </w:tcPr>
          <w:p>
            <w:pPr>
              <w:pStyle w:val="17"/>
            </w:pPr>
            <w:r>
              <w:t>经费控制数</w:t>
            </w:r>
          </w:p>
        </w:tc>
        <w:tc>
          <w:tcPr>
            <w:tcW w:w="1936" w:type="dxa"/>
            <w:noWrap w:val="0"/>
            <w:vAlign w:val="center"/>
          </w:tcPr>
          <w:p>
            <w:pPr>
              <w:pStyle w:val="17"/>
            </w:pPr>
            <w:r>
              <w:t>≤2万元</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效益指标</w:t>
            </w:r>
          </w:p>
        </w:tc>
        <w:tc>
          <w:tcPr>
            <w:tcW w:w="2319" w:type="dxa"/>
            <w:noWrap w:val="0"/>
            <w:vAlign w:val="center"/>
          </w:tcPr>
          <w:p>
            <w:pPr>
              <w:pStyle w:val="17"/>
            </w:pPr>
            <w:r>
              <w:t>参与政府决策活动次数</w:t>
            </w:r>
          </w:p>
        </w:tc>
        <w:tc>
          <w:tcPr>
            <w:tcW w:w="5100" w:type="dxa"/>
            <w:noWrap w:val="0"/>
            <w:vAlign w:val="center"/>
          </w:tcPr>
          <w:p>
            <w:pPr>
              <w:pStyle w:val="17"/>
            </w:pPr>
            <w:r>
              <w:t>参与决策咨询活动次数</w:t>
            </w:r>
          </w:p>
        </w:tc>
        <w:tc>
          <w:tcPr>
            <w:tcW w:w="1936" w:type="dxa"/>
            <w:noWrap w:val="0"/>
            <w:vAlign w:val="center"/>
          </w:tcPr>
          <w:p>
            <w:pPr>
              <w:pStyle w:val="17"/>
            </w:pPr>
            <w:r>
              <w:t>≥5次</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满意度指标</w:t>
            </w:r>
          </w:p>
        </w:tc>
        <w:tc>
          <w:tcPr>
            <w:tcW w:w="2319" w:type="dxa"/>
            <w:noWrap w:val="0"/>
            <w:vAlign w:val="center"/>
          </w:tcPr>
          <w:p>
            <w:pPr>
              <w:pStyle w:val="17"/>
            </w:pPr>
            <w:r>
              <w:t>服务对象满意度</w:t>
            </w:r>
          </w:p>
        </w:tc>
        <w:tc>
          <w:tcPr>
            <w:tcW w:w="5100" w:type="dxa"/>
            <w:noWrap w:val="0"/>
            <w:vAlign w:val="center"/>
          </w:tcPr>
          <w:p>
            <w:pPr>
              <w:pStyle w:val="17"/>
            </w:pPr>
            <w:r>
              <w:t>服务对象满意度</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5"/>
            </w:pPr>
            <w:r>
              <w:t>一级指标</w:t>
            </w:r>
          </w:p>
        </w:tc>
        <w:tc>
          <w:tcPr>
            <w:tcW w:w="1104" w:type="dxa"/>
            <w:noWrap w:val="0"/>
            <w:vAlign w:val="center"/>
          </w:tcPr>
          <w:p>
            <w:pPr>
              <w:pStyle w:val="15"/>
            </w:pPr>
            <w:r>
              <w:t>二级指标</w:t>
            </w:r>
          </w:p>
        </w:tc>
        <w:tc>
          <w:tcPr>
            <w:tcW w:w="3109" w:type="dxa"/>
            <w:noWrap w:val="0"/>
            <w:vAlign w:val="center"/>
          </w:tcPr>
          <w:p>
            <w:pPr>
              <w:pStyle w:val="15"/>
            </w:pPr>
            <w:r>
              <w:t>三级指标</w:t>
            </w:r>
          </w:p>
        </w:tc>
        <w:tc>
          <w:tcPr>
            <w:tcW w:w="3764" w:type="dxa"/>
            <w:noWrap w:val="0"/>
            <w:vAlign w:val="center"/>
          </w:tcPr>
          <w:p>
            <w:pPr>
              <w:pStyle w:val="15"/>
            </w:pPr>
            <w:r>
              <w:t>绩效指标描述</w:t>
            </w:r>
          </w:p>
        </w:tc>
        <w:tc>
          <w:tcPr>
            <w:tcW w:w="1691" w:type="dxa"/>
            <w:noWrap w:val="0"/>
            <w:vAlign w:val="center"/>
          </w:tcPr>
          <w:p>
            <w:pPr>
              <w:pStyle w:val="15"/>
            </w:pPr>
            <w:r>
              <w:t>指标值</w:t>
            </w:r>
          </w:p>
        </w:tc>
        <w:tc>
          <w:tcPr>
            <w:tcW w:w="305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8"/>
            </w:pPr>
            <w:r>
              <w:t>产出指标</w:t>
            </w:r>
          </w:p>
        </w:tc>
        <w:tc>
          <w:tcPr>
            <w:tcW w:w="1104" w:type="dxa"/>
            <w:noWrap w:val="0"/>
            <w:vAlign w:val="center"/>
          </w:tcPr>
          <w:p>
            <w:pPr>
              <w:pStyle w:val="17"/>
            </w:pPr>
            <w:r>
              <w:t>数量指标</w:t>
            </w:r>
          </w:p>
        </w:tc>
        <w:tc>
          <w:tcPr>
            <w:tcW w:w="3109" w:type="dxa"/>
            <w:noWrap w:val="0"/>
            <w:vAlign w:val="center"/>
          </w:tcPr>
          <w:p>
            <w:pPr>
              <w:pStyle w:val="17"/>
            </w:pPr>
            <w:r>
              <w:t>重要时期专项护路任务次数（次）</w:t>
            </w:r>
          </w:p>
        </w:tc>
        <w:tc>
          <w:tcPr>
            <w:tcW w:w="3764" w:type="dxa"/>
            <w:noWrap w:val="0"/>
            <w:vAlign w:val="center"/>
          </w:tcPr>
          <w:p>
            <w:pPr>
              <w:pStyle w:val="17"/>
            </w:pPr>
            <w:r>
              <w:t>重要时期专项护路任务次数（次）</w:t>
            </w:r>
          </w:p>
        </w:tc>
        <w:tc>
          <w:tcPr>
            <w:tcW w:w="1691" w:type="dxa"/>
            <w:noWrap w:val="0"/>
            <w:vAlign w:val="center"/>
          </w:tcPr>
          <w:p>
            <w:pPr>
              <w:pStyle w:val="17"/>
            </w:pPr>
            <w:r>
              <w:t>≥2次</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质量指标</w:t>
            </w:r>
          </w:p>
        </w:tc>
        <w:tc>
          <w:tcPr>
            <w:tcW w:w="3109" w:type="dxa"/>
            <w:noWrap w:val="0"/>
            <w:vAlign w:val="center"/>
          </w:tcPr>
          <w:p>
            <w:pPr>
              <w:pStyle w:val="17"/>
            </w:pPr>
            <w:r>
              <w:t>矛盾纠纷调处率(%)</w:t>
            </w:r>
          </w:p>
        </w:tc>
        <w:tc>
          <w:tcPr>
            <w:tcW w:w="3764" w:type="dxa"/>
            <w:noWrap w:val="0"/>
            <w:vAlign w:val="center"/>
          </w:tcPr>
          <w:p>
            <w:pPr>
              <w:pStyle w:val="17"/>
            </w:pPr>
            <w:r>
              <w:t>矛盾纠纷调处率(%)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成本指标</w:t>
            </w:r>
          </w:p>
        </w:tc>
        <w:tc>
          <w:tcPr>
            <w:tcW w:w="3109" w:type="dxa"/>
            <w:noWrap w:val="0"/>
            <w:vAlign w:val="center"/>
          </w:tcPr>
          <w:p>
            <w:pPr>
              <w:pStyle w:val="17"/>
            </w:pPr>
            <w:r>
              <w:t>经费控制数</w:t>
            </w:r>
          </w:p>
        </w:tc>
        <w:tc>
          <w:tcPr>
            <w:tcW w:w="3764" w:type="dxa"/>
            <w:noWrap w:val="0"/>
            <w:vAlign w:val="center"/>
          </w:tcPr>
          <w:p>
            <w:pPr>
              <w:pStyle w:val="17"/>
            </w:pPr>
            <w:r>
              <w:t>经费控制数</w:t>
            </w:r>
          </w:p>
        </w:tc>
        <w:tc>
          <w:tcPr>
            <w:tcW w:w="1691" w:type="dxa"/>
            <w:noWrap w:val="0"/>
            <w:vAlign w:val="center"/>
          </w:tcPr>
          <w:p>
            <w:pPr>
              <w:pStyle w:val="17"/>
            </w:pPr>
            <w:r>
              <w:t>≤8万元</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时效指标</w:t>
            </w:r>
          </w:p>
        </w:tc>
        <w:tc>
          <w:tcPr>
            <w:tcW w:w="3109" w:type="dxa"/>
            <w:noWrap w:val="0"/>
            <w:vAlign w:val="center"/>
          </w:tcPr>
          <w:p>
            <w:pPr>
              <w:pStyle w:val="17"/>
            </w:pPr>
            <w:r>
              <w:t>各项任务完成及时率（%）</w:t>
            </w:r>
          </w:p>
        </w:tc>
        <w:tc>
          <w:tcPr>
            <w:tcW w:w="3764" w:type="dxa"/>
            <w:noWrap w:val="0"/>
            <w:vAlign w:val="center"/>
          </w:tcPr>
          <w:p>
            <w:pPr>
              <w:pStyle w:val="17"/>
            </w:pPr>
            <w:r>
              <w:t>各项任务完成及时率（%）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效益指标</w:t>
            </w:r>
          </w:p>
        </w:tc>
        <w:tc>
          <w:tcPr>
            <w:tcW w:w="1104" w:type="dxa"/>
            <w:noWrap w:val="0"/>
            <w:vAlign w:val="center"/>
          </w:tcPr>
          <w:p>
            <w:pPr>
              <w:pStyle w:val="17"/>
            </w:pPr>
            <w:r>
              <w:t>社会效益指标</w:t>
            </w:r>
          </w:p>
        </w:tc>
        <w:tc>
          <w:tcPr>
            <w:tcW w:w="3109" w:type="dxa"/>
            <w:noWrap w:val="0"/>
            <w:vAlign w:val="center"/>
          </w:tcPr>
          <w:p>
            <w:pPr>
              <w:pStyle w:val="17"/>
            </w:pPr>
            <w:r>
              <w:t>突发事件发生率(%)</w:t>
            </w:r>
          </w:p>
        </w:tc>
        <w:tc>
          <w:tcPr>
            <w:tcW w:w="3764" w:type="dxa"/>
            <w:noWrap w:val="0"/>
            <w:vAlign w:val="center"/>
          </w:tcPr>
          <w:p>
            <w:pPr>
              <w:pStyle w:val="17"/>
            </w:pPr>
            <w:r>
              <w:t>突发事件发生率(%)</w:t>
            </w:r>
          </w:p>
        </w:tc>
        <w:tc>
          <w:tcPr>
            <w:tcW w:w="1691" w:type="dxa"/>
            <w:noWrap w:val="0"/>
            <w:vAlign w:val="center"/>
          </w:tcPr>
          <w:p>
            <w:pPr>
              <w:pStyle w:val="17"/>
            </w:pPr>
            <w:r>
              <w:t>≤5百分比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满意度指标</w:t>
            </w:r>
          </w:p>
        </w:tc>
        <w:tc>
          <w:tcPr>
            <w:tcW w:w="1104" w:type="dxa"/>
            <w:noWrap w:val="0"/>
            <w:vAlign w:val="center"/>
          </w:tcPr>
          <w:p>
            <w:pPr>
              <w:pStyle w:val="17"/>
            </w:pPr>
            <w:r>
              <w:t>服务对象满意度指标</w:t>
            </w:r>
          </w:p>
        </w:tc>
        <w:tc>
          <w:tcPr>
            <w:tcW w:w="3109" w:type="dxa"/>
            <w:noWrap w:val="0"/>
            <w:vAlign w:val="center"/>
          </w:tcPr>
          <w:p>
            <w:pPr>
              <w:pStyle w:val="17"/>
            </w:pPr>
            <w:r>
              <w:t>信访群众满意度</w:t>
            </w:r>
          </w:p>
        </w:tc>
        <w:tc>
          <w:tcPr>
            <w:tcW w:w="3764" w:type="dxa"/>
            <w:noWrap w:val="0"/>
            <w:vAlign w:val="center"/>
          </w:tcPr>
          <w:p>
            <w:pPr>
              <w:pStyle w:val="17"/>
            </w:pPr>
            <w:r>
              <w:t>信访群众满意度</w:t>
            </w:r>
          </w:p>
        </w:tc>
        <w:tc>
          <w:tcPr>
            <w:tcW w:w="1691" w:type="dxa"/>
            <w:noWrap w:val="0"/>
            <w:vAlign w:val="center"/>
          </w:tcPr>
          <w:p>
            <w:pPr>
              <w:pStyle w:val="17"/>
            </w:pPr>
            <w:r>
              <w:t>≥90百分比</w:t>
            </w:r>
          </w:p>
        </w:tc>
        <w:tc>
          <w:tcPr>
            <w:tcW w:w="3053" w:type="dxa"/>
            <w:noWrap w:val="0"/>
            <w:vAlign w:val="center"/>
          </w:tcPr>
          <w:p>
            <w:pPr>
              <w:pStyle w:val="17"/>
            </w:pPr>
            <w:r>
              <w:t>工作方案</w:t>
            </w:r>
          </w:p>
        </w:tc>
      </w:tr>
    </w:tbl>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5"/>
            </w:pPr>
            <w:r>
              <w:t>一级指标</w:t>
            </w:r>
          </w:p>
        </w:tc>
        <w:tc>
          <w:tcPr>
            <w:tcW w:w="1127" w:type="dxa"/>
            <w:noWrap w:val="0"/>
            <w:vAlign w:val="center"/>
          </w:tcPr>
          <w:p>
            <w:pPr>
              <w:pStyle w:val="15"/>
            </w:pPr>
            <w:r>
              <w:t>二级指标</w:t>
            </w:r>
          </w:p>
        </w:tc>
        <w:tc>
          <w:tcPr>
            <w:tcW w:w="2569" w:type="dxa"/>
            <w:noWrap w:val="0"/>
            <w:vAlign w:val="center"/>
          </w:tcPr>
          <w:p>
            <w:pPr>
              <w:pStyle w:val="15"/>
            </w:pPr>
            <w:r>
              <w:t>三级指标</w:t>
            </w:r>
          </w:p>
        </w:tc>
        <w:tc>
          <w:tcPr>
            <w:tcW w:w="4309" w:type="dxa"/>
            <w:noWrap w:val="0"/>
            <w:vAlign w:val="center"/>
          </w:tcPr>
          <w:p>
            <w:pPr>
              <w:pStyle w:val="15"/>
            </w:pPr>
            <w:r>
              <w:t>绩效指标描述</w:t>
            </w:r>
          </w:p>
        </w:tc>
        <w:tc>
          <w:tcPr>
            <w:tcW w:w="2059" w:type="dxa"/>
            <w:noWrap w:val="0"/>
            <w:vAlign w:val="center"/>
          </w:tcPr>
          <w:p>
            <w:pPr>
              <w:pStyle w:val="15"/>
            </w:pPr>
            <w:r>
              <w:t>指标值</w:t>
            </w:r>
          </w:p>
        </w:tc>
        <w:tc>
          <w:tcPr>
            <w:tcW w:w="268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8"/>
            </w:pPr>
            <w:r>
              <w:t>产出指标</w:t>
            </w:r>
          </w:p>
        </w:tc>
        <w:tc>
          <w:tcPr>
            <w:tcW w:w="1127" w:type="dxa"/>
            <w:noWrap w:val="0"/>
            <w:vAlign w:val="center"/>
          </w:tcPr>
          <w:p>
            <w:pPr>
              <w:pStyle w:val="17"/>
            </w:pPr>
            <w:r>
              <w:t>数量指标</w:t>
            </w:r>
          </w:p>
        </w:tc>
        <w:tc>
          <w:tcPr>
            <w:tcW w:w="2569" w:type="dxa"/>
            <w:noWrap w:val="0"/>
            <w:vAlign w:val="center"/>
          </w:tcPr>
          <w:p>
            <w:pPr>
              <w:pStyle w:val="17"/>
            </w:pPr>
            <w:r>
              <w:t>修缮项目验收合格率</w:t>
            </w:r>
          </w:p>
        </w:tc>
        <w:tc>
          <w:tcPr>
            <w:tcW w:w="4309" w:type="dxa"/>
            <w:noWrap w:val="0"/>
            <w:vAlign w:val="center"/>
          </w:tcPr>
          <w:p>
            <w:pPr>
              <w:pStyle w:val="17"/>
            </w:pPr>
            <w:r>
              <w:t>通过验收的工程量占建设、改造、修缮总量的比率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质量指标</w:t>
            </w:r>
          </w:p>
        </w:tc>
        <w:tc>
          <w:tcPr>
            <w:tcW w:w="2569" w:type="dxa"/>
            <w:noWrap w:val="0"/>
            <w:vAlign w:val="center"/>
          </w:tcPr>
          <w:p>
            <w:pPr>
              <w:pStyle w:val="17"/>
            </w:pPr>
            <w:r>
              <w:t>修缮项目完成率</w:t>
            </w:r>
          </w:p>
        </w:tc>
        <w:tc>
          <w:tcPr>
            <w:tcW w:w="4309" w:type="dxa"/>
            <w:noWrap w:val="0"/>
            <w:vAlign w:val="center"/>
          </w:tcPr>
          <w:p>
            <w:pPr>
              <w:pStyle w:val="17"/>
            </w:pPr>
            <w:r>
              <w:t>实际完成工程量占计划完成工程量的比率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时效指标</w:t>
            </w:r>
          </w:p>
        </w:tc>
        <w:tc>
          <w:tcPr>
            <w:tcW w:w="2569" w:type="dxa"/>
            <w:noWrap w:val="0"/>
            <w:vAlign w:val="center"/>
          </w:tcPr>
          <w:p>
            <w:pPr>
              <w:pStyle w:val="17"/>
            </w:pPr>
            <w:r>
              <w:t>年度项目完成情况</w:t>
            </w:r>
          </w:p>
        </w:tc>
        <w:tc>
          <w:tcPr>
            <w:tcW w:w="4309" w:type="dxa"/>
            <w:noWrap w:val="0"/>
            <w:vAlign w:val="center"/>
          </w:tcPr>
          <w:p>
            <w:pPr>
              <w:pStyle w:val="17"/>
            </w:pPr>
            <w:r>
              <w:t>年度项目按规定时间点完成</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成本指标</w:t>
            </w:r>
          </w:p>
        </w:tc>
        <w:tc>
          <w:tcPr>
            <w:tcW w:w="2569" w:type="dxa"/>
            <w:noWrap w:val="0"/>
            <w:vAlign w:val="center"/>
          </w:tcPr>
          <w:p>
            <w:pPr>
              <w:pStyle w:val="17"/>
            </w:pPr>
            <w:r>
              <w:t>经费控制数</w:t>
            </w:r>
          </w:p>
        </w:tc>
        <w:tc>
          <w:tcPr>
            <w:tcW w:w="4309" w:type="dxa"/>
            <w:noWrap w:val="0"/>
            <w:vAlign w:val="center"/>
          </w:tcPr>
          <w:p>
            <w:pPr>
              <w:pStyle w:val="17"/>
            </w:pPr>
            <w:r>
              <w:t>经费控制数</w:t>
            </w:r>
          </w:p>
        </w:tc>
        <w:tc>
          <w:tcPr>
            <w:tcW w:w="2059" w:type="dxa"/>
            <w:noWrap w:val="0"/>
            <w:vAlign w:val="center"/>
          </w:tcPr>
          <w:p>
            <w:pPr>
              <w:pStyle w:val="17"/>
            </w:pPr>
            <w:r>
              <w:t>≤3.53万元</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效益指标</w:t>
            </w:r>
          </w:p>
        </w:tc>
        <w:tc>
          <w:tcPr>
            <w:tcW w:w="1127" w:type="dxa"/>
            <w:noWrap w:val="0"/>
            <w:vAlign w:val="center"/>
          </w:tcPr>
          <w:p>
            <w:pPr>
              <w:pStyle w:val="17"/>
            </w:pPr>
            <w:r>
              <w:t>社会效益指标</w:t>
            </w:r>
          </w:p>
        </w:tc>
        <w:tc>
          <w:tcPr>
            <w:tcW w:w="2569" w:type="dxa"/>
            <w:noWrap w:val="0"/>
            <w:vAlign w:val="center"/>
          </w:tcPr>
          <w:p>
            <w:pPr>
              <w:pStyle w:val="17"/>
            </w:pPr>
            <w:r>
              <w:t>办公设施的改善成效</w:t>
            </w:r>
          </w:p>
        </w:tc>
        <w:tc>
          <w:tcPr>
            <w:tcW w:w="4309" w:type="dxa"/>
            <w:noWrap w:val="0"/>
            <w:vAlign w:val="center"/>
          </w:tcPr>
          <w:p>
            <w:pPr>
              <w:pStyle w:val="17"/>
            </w:pPr>
            <w:r>
              <w:t>反映修缮后办公设施改善情况</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满意度指标</w:t>
            </w:r>
          </w:p>
        </w:tc>
        <w:tc>
          <w:tcPr>
            <w:tcW w:w="1127" w:type="dxa"/>
            <w:noWrap w:val="0"/>
            <w:vAlign w:val="center"/>
          </w:tcPr>
          <w:p>
            <w:pPr>
              <w:pStyle w:val="17"/>
            </w:pPr>
            <w:r>
              <w:t>服务对象满意度指标</w:t>
            </w:r>
          </w:p>
        </w:tc>
        <w:tc>
          <w:tcPr>
            <w:tcW w:w="2569" w:type="dxa"/>
            <w:noWrap w:val="0"/>
            <w:vAlign w:val="center"/>
          </w:tcPr>
          <w:p>
            <w:pPr>
              <w:pStyle w:val="17"/>
            </w:pPr>
            <w:r>
              <w:t>服务对象满意度</w:t>
            </w:r>
          </w:p>
        </w:tc>
        <w:tc>
          <w:tcPr>
            <w:tcW w:w="4309" w:type="dxa"/>
            <w:noWrap w:val="0"/>
            <w:vAlign w:val="center"/>
          </w:tcPr>
          <w:p>
            <w:pPr>
              <w:pStyle w:val="17"/>
            </w:pPr>
            <w:r>
              <w:t>服务对象满意度</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
    <w:p/>
    <w:p/>
    <w:p/>
    <w:p/>
    <w:p/>
    <w:p/>
    <w:p/>
    <w:p/>
    <w:p/>
    <w:p/>
    <w:p/>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hint="eastAsia" w:eastAsia="方正仿宋_GBK"/>
          <w:lang w:eastAsia="zh-CN"/>
        </w:rPr>
      </w:pPr>
      <w:r>
        <w:rPr>
          <w:rFonts w:eastAsia="方正仿宋_GBK"/>
          <w:color w:val="000000"/>
          <w:sz w:val="28"/>
        </w:rPr>
        <w:t>2022年，</w:t>
      </w:r>
      <w:r>
        <w:rPr>
          <w:rFonts w:hint="eastAsia" w:eastAsia="方正仿宋_GBK"/>
          <w:color w:val="000000"/>
          <w:sz w:val="28"/>
          <w:lang w:eastAsia="zh-CN"/>
        </w:rPr>
        <w:t>涞水县胡家庄乡人民政府无政府采购预算安排。</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涞水县胡家庄乡人民政府</w:t>
      </w:r>
      <w:r>
        <w:rPr>
          <w:rFonts w:eastAsia="方正仿宋_GBK"/>
          <w:color w:val="000000"/>
          <w:sz w:val="28"/>
        </w:rPr>
        <w:t>（含所属单位）上年末固定资产金额为</w:t>
      </w:r>
      <w:r>
        <w:rPr>
          <w:rFonts w:hint="eastAsia" w:eastAsia="方正仿宋_GBK"/>
          <w:color w:val="000000"/>
          <w:sz w:val="28"/>
          <w:lang w:val="en-US" w:eastAsia="zh-CN"/>
        </w:rPr>
        <w:t>98.48</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0"/>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1" w:hRule="atLeast"/>
          <w:tblHeader/>
          <w:jc w:val="center"/>
        </w:trPr>
        <w:tc>
          <w:tcPr>
            <w:tcW w:w="7370" w:type="dxa"/>
            <w:vAlign w:val="center"/>
          </w:tcPr>
          <w:p>
            <w:pPr>
              <w:pStyle w:val="14"/>
              <w:rPr>
                <w:rFonts w:hint="default" w:eastAsia="方正小标宋_GBK"/>
                <w:lang w:val="en-US" w:eastAsia="zh-CN"/>
              </w:rPr>
            </w:pPr>
            <w:r>
              <w:rPr>
                <w:rFonts w:hint="eastAsia"/>
                <w:lang w:val="en-US" w:eastAsia="zh-CN"/>
              </w:rPr>
              <w:t>809涞水县胡家庄乡人民政府</w:t>
            </w:r>
          </w:p>
        </w:tc>
        <w:tc>
          <w:tcPr>
            <w:tcW w:w="5669" w:type="dxa"/>
            <w:vAlign w:val="center"/>
          </w:tcPr>
          <w:p>
            <w:pPr>
              <w:pStyle w:val="12"/>
            </w:pPr>
            <w:r>
              <w:t>截止时间：2021-12-31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98.48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eastAsia="宋体"/>
                <w:color w:val="000000"/>
                <w:sz w:val="21"/>
                <w:szCs w:val="21"/>
                <w:lang w:val="en-US" w:eastAsia="zh-CN"/>
              </w:rPr>
              <w:t>1148</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eastAsia="宋体"/>
                <w:color w:val="000000"/>
                <w:sz w:val="21"/>
                <w:szCs w:val="21"/>
                <w:lang w:val="en-US" w:eastAsia="zh-CN"/>
              </w:rPr>
              <w:t>72.50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12</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13.98</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abstractNum w:abstractNumId="1">
    <w:nsid w:val="7D449939"/>
    <w:multiLevelType w:val="singleLevel"/>
    <w:tmpl w:val="7D44993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13726C"/>
    <w:rsid w:val="054B4674"/>
    <w:rsid w:val="073311E2"/>
    <w:rsid w:val="08E46B05"/>
    <w:rsid w:val="0AA871E1"/>
    <w:rsid w:val="0BDA2831"/>
    <w:rsid w:val="0FB67FE3"/>
    <w:rsid w:val="10742E3E"/>
    <w:rsid w:val="11086989"/>
    <w:rsid w:val="12B76846"/>
    <w:rsid w:val="16E843D0"/>
    <w:rsid w:val="188E13A6"/>
    <w:rsid w:val="195F23D2"/>
    <w:rsid w:val="1B497033"/>
    <w:rsid w:val="1F001077"/>
    <w:rsid w:val="201854ED"/>
    <w:rsid w:val="278E5CCF"/>
    <w:rsid w:val="36816499"/>
    <w:rsid w:val="37CF26CA"/>
    <w:rsid w:val="401C108F"/>
    <w:rsid w:val="418B7ED3"/>
    <w:rsid w:val="41971721"/>
    <w:rsid w:val="48BA73C9"/>
    <w:rsid w:val="4A6E08DD"/>
    <w:rsid w:val="4F041047"/>
    <w:rsid w:val="5B01542B"/>
    <w:rsid w:val="61472B85"/>
    <w:rsid w:val="618868A7"/>
    <w:rsid w:val="659B6003"/>
    <w:rsid w:val="68D16665"/>
    <w:rsid w:val="6EA75ABC"/>
    <w:rsid w:val="6F87794C"/>
    <w:rsid w:val="7DA96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autoRedefine/>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35668B4-649C-41E0-BC80-7D94ABF681A2}">
  <ds:schemaRefs/>
</ds:datastoreItem>
</file>

<file path=customXml/itemProps10.xml><?xml version="1.0" encoding="utf-8"?>
<ds:datastoreItem xmlns:ds="http://schemas.openxmlformats.org/officeDocument/2006/customXml" ds:itemID="{BF249A3C-5046-4792-B1C7-86A45BD0F7B3}">
  <ds:schemaRefs/>
</ds:datastoreItem>
</file>

<file path=customXml/itemProps11.xml><?xml version="1.0" encoding="utf-8"?>
<ds:datastoreItem xmlns:ds="http://schemas.openxmlformats.org/officeDocument/2006/customXml" ds:itemID="{907DF196-29BA-4F64-A2E6-9B891D8DA970}">
  <ds:schemaRefs/>
</ds:datastoreItem>
</file>

<file path=customXml/itemProps12.xml><?xml version="1.0" encoding="utf-8"?>
<ds:datastoreItem xmlns:ds="http://schemas.openxmlformats.org/officeDocument/2006/customXml" ds:itemID="{4D21B174-EFD5-481F-8023-ECD2C99EA6A5}">
  <ds:schemaRefs/>
</ds:datastoreItem>
</file>

<file path=customXml/itemProps13.xml><?xml version="1.0" encoding="utf-8"?>
<ds:datastoreItem xmlns:ds="http://schemas.openxmlformats.org/officeDocument/2006/customXml" ds:itemID="{B8034E79-3EC9-4FB4-8900-8DB566ED87F2}">
  <ds:schemaRefs/>
</ds:datastoreItem>
</file>

<file path=customXml/itemProps14.xml><?xml version="1.0" encoding="utf-8"?>
<ds:datastoreItem xmlns:ds="http://schemas.openxmlformats.org/officeDocument/2006/customXml" ds:itemID="{82063DCE-E0D9-4D45-94AB-06A5849F123C}">
  <ds:schemaRefs/>
</ds:datastoreItem>
</file>

<file path=customXml/itemProps15.xml><?xml version="1.0" encoding="utf-8"?>
<ds:datastoreItem xmlns:ds="http://schemas.openxmlformats.org/officeDocument/2006/customXml" ds:itemID="{7DA1E944-597F-4D9A-ADC8-E3A5D62388E9}">
  <ds:schemaRefs/>
</ds:datastoreItem>
</file>

<file path=customXml/itemProps16.xml><?xml version="1.0" encoding="utf-8"?>
<ds:datastoreItem xmlns:ds="http://schemas.openxmlformats.org/officeDocument/2006/customXml" ds:itemID="{240D75C0-5405-407A-9D88-451A6C53325C}">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DD8D39B1-E032-4B64-9020-66CD65ABCD3B}">
  <ds:schemaRefs/>
</ds:datastoreItem>
</file>

<file path=customXml/itemProps19.xml><?xml version="1.0" encoding="utf-8"?>
<ds:datastoreItem xmlns:ds="http://schemas.openxmlformats.org/officeDocument/2006/customXml" ds:itemID="{6C8F0DDD-DA95-49D7-BEC9-54BED6023821}">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9E39FA8A-0D5E-4C72-88C2-A4A5C9D016A3}">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9B2DCA2B-261B-4FC5-92E2-74D6E9C53092}">
  <ds:schemaRefs/>
</ds:datastoreItem>
</file>

<file path=customXml/itemProps26.xml><?xml version="1.0" encoding="utf-8"?>
<ds:datastoreItem xmlns:ds="http://schemas.openxmlformats.org/officeDocument/2006/customXml" ds:itemID="{6A6DB8E6-5EDD-4508-B255-AD07BCA264C9}">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5EFC46A3-03BA-4ECF-B65E-51918400F753}">
  <ds:schemaRefs/>
</ds:datastoreItem>
</file>

<file path=customXml/itemProps29.xml><?xml version="1.0" encoding="utf-8"?>
<ds:datastoreItem xmlns:ds="http://schemas.openxmlformats.org/officeDocument/2006/customXml" ds:itemID="{4074F53B-6AA8-493B-96FF-0D7EB858216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989DA21E-0CDF-4E3D-84F6-1D172BF7F4B9}">
  <ds:schemaRefs/>
</ds:datastoreItem>
</file>

<file path=customXml/itemProps31.xml><?xml version="1.0" encoding="utf-8"?>
<ds:datastoreItem xmlns:ds="http://schemas.openxmlformats.org/officeDocument/2006/customXml" ds:itemID="{C66F43F9-0AB8-4241-BA67-D8AE60CF6C21}">
  <ds:schemaRefs/>
</ds:datastoreItem>
</file>

<file path=customXml/itemProps32.xml><?xml version="1.0" encoding="utf-8"?>
<ds:datastoreItem xmlns:ds="http://schemas.openxmlformats.org/officeDocument/2006/customXml" ds:itemID="{C486A553-0F69-4945-B340-E49BCA32411A}">
  <ds:schemaRefs/>
</ds:datastoreItem>
</file>

<file path=customXml/itemProps33.xml><?xml version="1.0" encoding="utf-8"?>
<ds:datastoreItem xmlns:ds="http://schemas.openxmlformats.org/officeDocument/2006/customXml" ds:itemID="{BC8B0B68-B399-4D6D-AE2B-284CCF1A5CB6}">
  <ds:schemaRefs/>
</ds:datastoreItem>
</file>

<file path=customXml/itemProps34.xml><?xml version="1.0" encoding="utf-8"?>
<ds:datastoreItem xmlns:ds="http://schemas.openxmlformats.org/officeDocument/2006/customXml" ds:itemID="{C593EC27-B89C-46A8-9CF9-3B5AE2B23C20}">
  <ds:schemaRefs/>
</ds:datastoreItem>
</file>

<file path=customXml/itemProps35.xml><?xml version="1.0" encoding="utf-8"?>
<ds:datastoreItem xmlns:ds="http://schemas.openxmlformats.org/officeDocument/2006/customXml" ds:itemID="{1C4E702D-2594-4689-8404-84AFD7E73E52}">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526561F4-D429-4474-A75E-30A59CF88000}">
  <ds:schemaRefs/>
</ds:datastoreItem>
</file>

<file path=customXml/itemProps38.xml><?xml version="1.0" encoding="utf-8"?>
<ds:datastoreItem xmlns:ds="http://schemas.openxmlformats.org/officeDocument/2006/customXml" ds:itemID="{B9E9C162-3959-4E09-8552-3788A3BCB94D}">
  <ds:schemaRefs/>
</ds:datastoreItem>
</file>

<file path=customXml/itemProps39.xml><?xml version="1.0" encoding="utf-8"?>
<ds:datastoreItem xmlns:ds="http://schemas.openxmlformats.org/officeDocument/2006/customXml" ds:itemID="{66CC41B6-D28D-4EED-B564-F0D3D013B8B1}">
  <ds:schemaRefs/>
</ds:datastoreItem>
</file>

<file path=customXml/itemProps4.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E56AD1C2-FB4D-4572-86C7-2470DBB3943B}">
  <ds:schemaRefs/>
</ds:datastoreItem>
</file>

<file path=customXml/itemProps7.xml><?xml version="1.0" encoding="utf-8"?>
<ds:datastoreItem xmlns:ds="http://schemas.openxmlformats.org/officeDocument/2006/customXml" ds:itemID="{55A60376-5F1A-4B58-BE70-A0B8CD8AC393}">
  <ds:schemaRefs/>
</ds:datastoreItem>
</file>

<file path=customXml/itemProps8.xml><?xml version="1.0" encoding="utf-8"?>
<ds:datastoreItem xmlns:ds="http://schemas.openxmlformats.org/officeDocument/2006/customXml" ds:itemID="{FF40C868-CD10-4565-BD6F-28B55B247751}">
  <ds:schemaRefs/>
</ds:datastoreItem>
</file>

<file path=customXml/itemProps9.xml><?xml version="1.0" encoding="utf-8"?>
<ds:datastoreItem xmlns:ds="http://schemas.openxmlformats.org/officeDocument/2006/customXml" ds:itemID="{F2B0114A-1BF3-408C-A937-DBD594359DD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9891</Words>
  <Characters>11368</Characters>
  <Lines>107</Lines>
  <Paragraphs>30</Paragraphs>
  <TotalTime>1</TotalTime>
  <ScaleCrop>false</ScaleCrop>
  <LinksUpToDate>false</LinksUpToDate>
  <CharactersWithSpaces>11563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2024-01-24T09:50:25Z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