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 xml:space="preserve">涞水县中国人民政治协商会议河北省涞水县委员会                                                                </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中国人民政治协商会议河北省涞水县委员会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涞水县中国人民政治协商会议河北省                                                                 涞水县委员会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4536" w:type="dxa"/>
            <w:vAlign w:val="center"/>
          </w:tcPr>
          <w:p>
            <w:pPr>
              <w:pStyle w:val="17"/>
              <w:rPr>
                <w:rFonts w:ascii="方正书宋_GBK" w:hAnsi="方正书宋_GBK" w:eastAsia="方正书宋_GBK" w:cs="方正书宋_GBK"/>
                <w:sz w:val="21"/>
                <w:szCs w:val="24"/>
                <w:lang w:val="en-US" w:eastAsia="uk-UA" w:bidi="ar-SA"/>
              </w:rPr>
            </w:pPr>
            <w:r>
              <w:t>一、一般公共预算拨款收入</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4</w:t>
            </w:r>
            <w:r>
              <w:rPr>
                <w:rFonts w:hint="eastAsia"/>
                <w:lang w:val="en-US" w:eastAsia="zh-CN"/>
              </w:rPr>
              <w:t>74.11</w:t>
            </w:r>
          </w:p>
        </w:tc>
        <w:tc>
          <w:tcPr>
            <w:tcW w:w="4535" w:type="dxa"/>
            <w:vAlign w:val="center"/>
          </w:tcPr>
          <w:p>
            <w:pPr>
              <w:pStyle w:val="17"/>
              <w:rPr>
                <w:rFonts w:ascii="方正书宋_GBK" w:hAnsi="方正书宋_GBK" w:eastAsia="方正书宋_GBK" w:cs="方正书宋_GBK"/>
                <w:sz w:val="21"/>
                <w:szCs w:val="24"/>
                <w:lang w:val="en-US" w:eastAsia="uk-UA" w:bidi="ar-SA"/>
              </w:rPr>
            </w:pPr>
            <w:r>
              <w:t>一、一般公共服务支出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412.4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4536" w:type="dxa"/>
            <w:vAlign w:val="center"/>
          </w:tcPr>
          <w:p>
            <w:pPr>
              <w:pStyle w:val="17"/>
              <w:rPr>
                <w:rFonts w:ascii="方正书宋_GBK" w:hAnsi="方正书宋_GBK" w:eastAsia="方正书宋_GBK" w:cs="方正书宋_GBK"/>
                <w:sz w:val="21"/>
                <w:szCs w:val="24"/>
                <w:lang w:val="en-US" w:eastAsia="uk-UA" w:bidi="ar-SA"/>
              </w:rPr>
            </w:pPr>
            <w:r>
              <w:t>二、政府性基金预算拨款收入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4536" w:type="dxa"/>
            <w:vAlign w:val="center"/>
          </w:tcPr>
          <w:p>
            <w:pPr>
              <w:pStyle w:val="17"/>
              <w:rPr>
                <w:rFonts w:ascii="方正书宋_GBK" w:hAnsi="方正书宋_GBK" w:eastAsia="方正书宋_GBK" w:cs="方正书宋_GBK"/>
                <w:sz w:val="21"/>
                <w:szCs w:val="24"/>
                <w:lang w:val="en-US" w:eastAsia="uk-UA" w:bidi="ar-SA"/>
              </w:rPr>
            </w:pPr>
            <w:r>
              <w:t>三、国有资本经营预算拨款收入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4536" w:type="dxa"/>
            <w:vAlign w:val="center"/>
          </w:tcPr>
          <w:p>
            <w:pPr>
              <w:pStyle w:val="17"/>
              <w:rPr>
                <w:rFonts w:ascii="方正书宋_GBK" w:hAnsi="方正书宋_GBK" w:eastAsia="方正书宋_GBK" w:cs="方正书宋_GBK"/>
                <w:sz w:val="21"/>
                <w:szCs w:val="24"/>
                <w:lang w:val="en-US" w:eastAsia="uk-UA" w:bidi="ar-SA"/>
              </w:rPr>
            </w:pPr>
            <w:r>
              <w:t>四、财政专户管理资金收入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4536" w:type="dxa"/>
            <w:vAlign w:val="center"/>
          </w:tcPr>
          <w:p>
            <w:pPr>
              <w:pStyle w:val="17"/>
              <w:rPr>
                <w:rFonts w:ascii="方正书宋_GBK" w:hAnsi="方正书宋_GBK" w:eastAsia="方正书宋_GBK" w:cs="方正书宋_GBK"/>
                <w:sz w:val="21"/>
                <w:szCs w:val="24"/>
                <w:lang w:val="en-US" w:eastAsia="uk-UA" w:bidi="ar-SA"/>
              </w:rPr>
            </w:pPr>
            <w:r>
              <w:t>五、事业收入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4536" w:type="dxa"/>
            <w:vAlign w:val="center"/>
          </w:tcPr>
          <w:p>
            <w:pPr>
              <w:pStyle w:val="17"/>
              <w:rPr>
                <w:rFonts w:ascii="方正书宋_GBK" w:hAnsi="方正书宋_GBK" w:eastAsia="方正书宋_GBK" w:cs="方正书宋_GBK"/>
                <w:sz w:val="21"/>
                <w:szCs w:val="24"/>
                <w:lang w:val="en-US" w:eastAsia="uk-UA" w:bidi="ar-SA"/>
              </w:rPr>
            </w:pPr>
            <w:r>
              <w:t>六、事业单位经营收入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4536" w:type="dxa"/>
            <w:vAlign w:val="center"/>
          </w:tcPr>
          <w:p>
            <w:pPr>
              <w:pStyle w:val="17"/>
              <w:rPr>
                <w:rFonts w:ascii="方正书宋_GBK" w:hAnsi="方正书宋_GBK" w:eastAsia="方正书宋_GBK" w:cs="方正书宋_GBK"/>
                <w:sz w:val="21"/>
                <w:szCs w:val="24"/>
                <w:lang w:val="en-US" w:eastAsia="uk-UA" w:bidi="ar-SA"/>
              </w:rPr>
            </w:pPr>
            <w:r>
              <w:t>七、上级补助收入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4536" w:type="dxa"/>
            <w:vAlign w:val="center"/>
          </w:tcPr>
          <w:p>
            <w:pPr>
              <w:pStyle w:val="17"/>
              <w:rPr>
                <w:rFonts w:ascii="方正书宋_GBK" w:hAnsi="方正书宋_GBK" w:eastAsia="方正书宋_GBK" w:cs="方正书宋_GBK"/>
                <w:sz w:val="21"/>
                <w:szCs w:val="24"/>
                <w:lang w:val="en-US" w:eastAsia="uk-UA" w:bidi="ar-SA"/>
              </w:rPr>
            </w:pPr>
            <w:r>
              <w:t>八、附属单位上缴收入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八、社会保障和就业支出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4536" w:type="dxa"/>
            <w:vAlign w:val="center"/>
          </w:tcPr>
          <w:p>
            <w:pPr>
              <w:pStyle w:val="17"/>
              <w:rPr>
                <w:rFonts w:ascii="方正书宋_GBK" w:hAnsi="方正书宋_GBK" w:eastAsia="方正书宋_GBK" w:cs="方正书宋_GBK"/>
                <w:sz w:val="21"/>
                <w:szCs w:val="24"/>
                <w:lang w:val="en-US" w:eastAsia="uk-UA" w:bidi="ar-SA"/>
              </w:rPr>
            </w:pPr>
            <w:r>
              <w:t>九、其他收入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十、卫生健康支出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十三、农林水支出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十五、资源勘探工业信息等支出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28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十六、商业服务业等支出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十七、金融支出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十八、援助其他地区支出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eastAsia" w:eastAsiaTheme="minorEastAsia"/>
                <w:lang w:eastAsia="zh-CN"/>
              </w:rPr>
            </w:pPr>
            <w:r>
              <w:rPr>
                <w:rFonts w:hint="eastAsia"/>
                <w:lang w:val="en-US" w:eastAsia="zh-CN"/>
              </w:rPr>
              <w:t>474.11</w:t>
            </w:r>
          </w:p>
        </w:tc>
        <w:tc>
          <w:tcPr>
            <w:tcW w:w="4535" w:type="dxa"/>
            <w:vAlign w:val="center"/>
          </w:tcPr>
          <w:p>
            <w:pPr>
              <w:pStyle w:val="19"/>
            </w:pPr>
            <w:r>
              <w:rPr>
                <w:rFonts w:hint="eastAsia"/>
              </w:rPr>
              <w:t>本年支出合计</w:t>
            </w:r>
          </w:p>
        </w:tc>
        <w:tc>
          <w:tcPr>
            <w:tcW w:w="2126"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474.11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lang w:val="en-US" w:eastAsia="zh-CN"/>
              </w:rPr>
              <w:t>474.11</w:t>
            </w:r>
          </w:p>
        </w:tc>
        <w:tc>
          <w:tcPr>
            <w:tcW w:w="4535" w:type="dxa"/>
            <w:vAlign w:val="center"/>
          </w:tcPr>
          <w:p>
            <w:pPr>
              <w:pStyle w:val="19"/>
            </w:pPr>
            <w:r>
              <w:rPr>
                <w:rFonts w:hint="eastAsia"/>
              </w:rPr>
              <w:t>支出总计</w:t>
            </w:r>
          </w:p>
        </w:tc>
        <w:tc>
          <w:tcPr>
            <w:tcW w:w="2126"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474.11</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1559"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201</w:t>
            </w:r>
          </w:p>
        </w:tc>
        <w:tc>
          <w:tcPr>
            <w:tcW w:w="1559"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w:t>
            </w:r>
          </w:p>
        </w:tc>
        <w:tc>
          <w:tcPr>
            <w:tcW w:w="1559"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政协</w:t>
            </w:r>
            <w:r>
              <w:t>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412.4</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412.4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303.9</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303.9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2010</w:t>
            </w:r>
            <w:r>
              <w:rPr>
                <w:rFonts w:hint="eastAsia"/>
                <w:lang w:eastAsia="zh-CN"/>
              </w:rPr>
              <w:t>2</w:t>
            </w:r>
            <w:r>
              <w:t>02</w:t>
            </w:r>
          </w:p>
        </w:tc>
        <w:tc>
          <w:tcPr>
            <w:tcW w:w="1559" w:type="dxa"/>
            <w:vAlign w:val="center"/>
          </w:tcPr>
          <w:p>
            <w:pPr>
              <w:pStyle w:val="17"/>
              <w:rPr>
                <w:rFonts w:ascii="方正书宋_GBK" w:hAnsi="方正书宋_GBK" w:eastAsia="方正书宋_GBK" w:cs="方正书宋_GBK"/>
                <w:sz w:val="21"/>
                <w:szCs w:val="24"/>
                <w:lang w:val="en-US" w:eastAsia="uk-UA" w:bidi="ar-SA"/>
              </w:rPr>
            </w:pPr>
            <w:r>
              <w:t>一般行政管理事务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6</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204</w:t>
            </w:r>
          </w:p>
        </w:tc>
        <w:tc>
          <w:tcPr>
            <w:tcW w:w="1559"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政协会议</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7</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206</w:t>
            </w:r>
          </w:p>
        </w:tc>
        <w:tc>
          <w:tcPr>
            <w:tcW w:w="1559"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参政议政</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1559"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1559"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1</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1559"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14.42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10.91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3.51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7</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0" w:type="auto"/>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0" w:type="auto"/>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19.23</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474.11</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365.61</w:t>
            </w:r>
          </w:p>
        </w:tc>
        <w:tc>
          <w:tcPr>
            <w:tcW w:w="1361"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108.50</w:t>
            </w:r>
          </w:p>
        </w:tc>
        <w:tc>
          <w:tcPr>
            <w:tcW w:w="1361" w:type="dxa"/>
            <w:vAlign w:val="center"/>
          </w:tcPr>
          <w:p>
            <w:pPr>
              <w:pStyle w:val="20"/>
              <w:rPr>
                <w:rFonts w:ascii="方正书宋_GBK" w:hAnsi="方正书宋_GBK" w:eastAsia="方正书宋_GBK" w:cs="方正书宋_GBK"/>
                <w:b/>
                <w:sz w:val="21"/>
                <w:szCs w:val="24"/>
                <w:lang w:val="en-US" w:eastAsia="uk-UA" w:bidi="ar-SA"/>
              </w:rPr>
            </w:pPr>
          </w:p>
        </w:tc>
        <w:tc>
          <w:tcPr>
            <w:tcW w:w="1361" w:type="dxa"/>
            <w:vAlign w:val="center"/>
          </w:tcPr>
          <w:p>
            <w:pPr>
              <w:pStyle w:val="20"/>
              <w:rPr>
                <w:rFonts w:ascii="方正书宋_GBK" w:hAnsi="方正书宋_GBK" w:eastAsia="方正书宋_GBK" w:cs="方正书宋_GBK"/>
                <w:b/>
                <w:sz w:val="21"/>
                <w:szCs w:val="24"/>
                <w:lang w:val="en-US" w:eastAsia="uk-UA" w:bidi="ar-SA"/>
              </w:rPr>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201</w:t>
            </w:r>
          </w:p>
        </w:tc>
        <w:tc>
          <w:tcPr>
            <w:tcW w:w="4536"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108.50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政协</w:t>
            </w:r>
            <w:r>
              <w:t>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412.4</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108.50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303.9</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2010</w:t>
            </w:r>
            <w:r>
              <w:rPr>
                <w:rFonts w:hint="eastAsia"/>
                <w:lang w:eastAsia="zh-CN"/>
              </w:rPr>
              <w:t>2</w:t>
            </w:r>
            <w:r>
              <w:t>02</w:t>
            </w:r>
          </w:p>
        </w:tc>
        <w:tc>
          <w:tcPr>
            <w:tcW w:w="4536" w:type="dxa"/>
            <w:vAlign w:val="center"/>
          </w:tcPr>
          <w:p>
            <w:pPr>
              <w:pStyle w:val="17"/>
              <w:rPr>
                <w:rFonts w:ascii="方正书宋_GBK" w:hAnsi="方正书宋_GBK" w:eastAsia="方正书宋_GBK" w:cs="方正书宋_GBK"/>
                <w:sz w:val="21"/>
                <w:szCs w:val="24"/>
                <w:lang w:val="en-US" w:eastAsia="uk-UA" w:bidi="ar-SA"/>
              </w:rPr>
            </w:pPr>
            <w:r>
              <w:t>一般行政管理事务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54.5</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54.50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204</w:t>
            </w:r>
          </w:p>
        </w:tc>
        <w:tc>
          <w:tcPr>
            <w:tcW w:w="4536"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政协会议</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30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206</w:t>
            </w:r>
          </w:p>
        </w:tc>
        <w:tc>
          <w:tcPr>
            <w:tcW w:w="4536"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参政议政</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24</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28.06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14.42</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10.91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3.51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bookmarkStart w:id="1" w:name="_Toc_2_2_0000000004"/>
            <w:r>
              <w:rPr>
                <w:rFonts w:hint="eastAsia"/>
                <w:lang w:eastAsia="zh-CN"/>
              </w:rPr>
              <w:t>1</w:t>
            </w:r>
            <w:r>
              <w:rPr>
                <w:rFonts w:hint="eastAsia"/>
                <w:lang w:val="en-US" w:eastAsia="zh-CN"/>
              </w:rPr>
              <w:t>7</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19.23</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tcPr>
          <w:p>
            <w:pPr>
              <w:pStyle w:val="16"/>
            </w:pP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1"/>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eastAsia="zh-CN"/>
              </w:rPr>
              <w:t xml:space="preserve">               </w:t>
            </w: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135"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733"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733"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733" w:type="dxa"/>
            <w:vAlign w:val="center"/>
          </w:tcPr>
          <w:p>
            <w:pPr>
              <w:pStyle w:val="16"/>
              <w:rPr>
                <w:lang w:eastAsia="zh-CN"/>
              </w:rPr>
            </w:pPr>
            <w:r>
              <w:rPr>
                <w:rFonts w:hint="eastAsia"/>
                <w:lang w:eastAsia="zh-CN"/>
              </w:rPr>
              <w:t>4</w:t>
            </w:r>
            <w:r>
              <w:rPr>
                <w:rFonts w:hint="eastAsia"/>
                <w:lang w:val="en-US" w:eastAsia="zh-CN"/>
              </w:rPr>
              <w:t>74.11</w:t>
            </w:r>
          </w:p>
        </w:tc>
        <w:tc>
          <w:tcPr>
            <w:tcW w:w="3402" w:type="dxa"/>
            <w:vAlign w:val="center"/>
          </w:tcPr>
          <w:p>
            <w:pPr>
              <w:pStyle w:val="17"/>
            </w:pPr>
            <w:r>
              <w:t>一、一般公共服务支出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412.4</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412.4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r>
              <w:t>二、外交支出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r>
              <w:t>三、国防支出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四、公共安全支出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五、教育支出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六、科学技术支出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8.06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14.42</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14.42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850" w:type="dxa"/>
            <w:vAlign w:val="center"/>
          </w:tcPr>
          <w:p>
            <w:pPr>
              <w:pStyle w:val="18"/>
            </w:pPr>
            <w:r>
              <w:t>17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19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20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二十、住房保障支出</w:t>
            </w:r>
          </w:p>
        </w:tc>
        <w:tc>
          <w:tcPr>
            <w:tcW w:w="1474"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val="en-US" w:eastAsia="zh-CN"/>
              </w:rPr>
              <w:t xml:space="preserve">      </w:t>
            </w:r>
            <w:r>
              <w:rPr>
                <w:rFonts w:hint="eastAsia"/>
                <w:lang w:eastAsia="zh-CN"/>
              </w:rPr>
              <w:t>1</w:t>
            </w:r>
            <w:r>
              <w:rPr>
                <w:rFonts w:hint="eastAsia"/>
                <w:lang w:val="en-US" w:eastAsia="zh-CN"/>
              </w:rPr>
              <w:t>9.23</w:t>
            </w:r>
          </w:p>
        </w:tc>
        <w:tc>
          <w:tcPr>
            <w:tcW w:w="1474"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9.23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850" w:type="dxa"/>
            <w:vAlign w:val="center"/>
          </w:tcPr>
          <w:p>
            <w:pPr>
              <w:pStyle w:val="18"/>
            </w:pPr>
            <w:r>
              <w:t>23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24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二十四、预备费</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二十五、其他支出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二十六、转移性支出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二十七、债务还本支出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二十八、债务付息支出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30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733"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3402" w:type="dxa"/>
            <w:vAlign w:val="center"/>
          </w:tcPr>
          <w:p>
            <w:pPr>
              <w:pStyle w:val="19"/>
            </w:pPr>
            <w:r>
              <w:t>本年支出合计</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r>
              <w:t>年末财政拨款结转和结余</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733"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3402" w:type="dxa"/>
            <w:vAlign w:val="center"/>
          </w:tcPr>
          <w:p>
            <w:pPr>
              <w:pStyle w:val="19"/>
            </w:pPr>
            <w:r>
              <w:t>支出总计</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4</w:t>
            </w:r>
            <w:r>
              <w:rPr>
                <w:rFonts w:hint="eastAsia"/>
                <w:lang w:val="en-US" w:eastAsia="zh-CN"/>
              </w:rPr>
              <w:t>74.11</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0" w:bottom="1134" w:left="1020" w:header="720" w:footer="720" w:gutter="0"/>
          <w:cols w:space="720" w:num="1"/>
        </w:sectPr>
      </w:pPr>
    </w:p>
    <w:p>
      <w:pPr>
        <w:jc w:val="center"/>
        <w:outlineLvl w:val="1"/>
      </w:pPr>
      <w:bookmarkStart w:id="2"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2"/>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cs="方正书宋_GBK"/>
                <w:b/>
                <w:sz w:val="21"/>
                <w:szCs w:val="24"/>
                <w:lang w:val="en-US" w:eastAsia="zh-CN" w:bidi="ar-SA"/>
              </w:rPr>
              <w:t>474.11</w:t>
            </w:r>
          </w:p>
        </w:tc>
        <w:tc>
          <w:tcPr>
            <w:tcW w:w="2551" w:type="dxa"/>
            <w:vAlign w:val="center"/>
          </w:tcPr>
          <w:p>
            <w:pPr>
              <w:pStyle w:val="20"/>
              <w:rPr>
                <w:lang w:eastAsia="zh-CN"/>
              </w:rPr>
            </w:pPr>
            <w:r>
              <w:rPr>
                <w:rFonts w:hint="eastAsia"/>
                <w:lang w:val="en-US" w:eastAsia="zh-CN"/>
              </w:rPr>
              <w:t>365.61</w:t>
            </w:r>
          </w:p>
        </w:tc>
        <w:tc>
          <w:tcPr>
            <w:tcW w:w="2551" w:type="dxa"/>
            <w:vAlign w:val="center"/>
          </w:tcPr>
          <w:p>
            <w:pPr>
              <w:pStyle w:val="20"/>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rPr>
                <w:lang w:eastAsia="zh-CN"/>
              </w:rPr>
            </w:pPr>
            <w:r>
              <w:rPr>
                <w:rFonts w:hint="eastAsia" w:cs="方正书宋_GBK"/>
                <w:sz w:val="21"/>
                <w:szCs w:val="24"/>
                <w:lang w:val="en-US" w:eastAsia="zh-CN" w:bidi="ar-SA"/>
              </w:rPr>
              <w:t>412.4</w:t>
            </w:r>
          </w:p>
        </w:tc>
        <w:tc>
          <w:tcPr>
            <w:tcW w:w="2551" w:type="dxa"/>
            <w:vAlign w:val="center"/>
          </w:tcPr>
          <w:p>
            <w:pPr>
              <w:pStyle w:val="16"/>
              <w:rPr>
                <w:lang w:eastAsia="zh-CN"/>
              </w:rPr>
            </w:pPr>
            <w:r>
              <w:rPr>
                <w:rFonts w:hint="eastAsia" w:cs="方正书宋_GBK"/>
                <w:sz w:val="21"/>
                <w:szCs w:val="24"/>
                <w:lang w:val="en-US" w:eastAsia="zh-CN" w:bidi="ar-SA"/>
              </w:rPr>
              <w:t>412.4</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t>2010</w:t>
            </w:r>
            <w:r>
              <w:rPr>
                <w:rFonts w:hint="eastAsia"/>
                <w:lang w:eastAsia="zh-CN"/>
              </w:rPr>
              <w:t>2</w:t>
            </w:r>
          </w:p>
        </w:tc>
        <w:tc>
          <w:tcPr>
            <w:tcW w:w="4535" w:type="dxa"/>
            <w:vAlign w:val="center"/>
          </w:tcPr>
          <w:p>
            <w:pPr>
              <w:pStyle w:val="17"/>
            </w:pPr>
            <w:r>
              <w:rPr>
                <w:rFonts w:hint="eastAsia"/>
                <w:lang w:eastAsia="zh-CN"/>
              </w:rPr>
              <w:t>政协</w:t>
            </w:r>
            <w:r>
              <w:t>事务</w:t>
            </w:r>
          </w:p>
        </w:tc>
        <w:tc>
          <w:tcPr>
            <w:tcW w:w="2551" w:type="dxa"/>
            <w:vAlign w:val="center"/>
          </w:tcPr>
          <w:p>
            <w:pPr>
              <w:pStyle w:val="16"/>
              <w:rPr>
                <w:lang w:eastAsia="zh-CN"/>
              </w:rPr>
            </w:pPr>
            <w:r>
              <w:rPr>
                <w:rFonts w:hint="eastAsia" w:cs="方正书宋_GBK"/>
                <w:sz w:val="21"/>
                <w:szCs w:val="24"/>
                <w:lang w:val="en-US" w:eastAsia="zh-CN" w:bidi="ar-SA"/>
              </w:rPr>
              <w:t>412.4</w:t>
            </w:r>
          </w:p>
        </w:tc>
        <w:tc>
          <w:tcPr>
            <w:tcW w:w="2551" w:type="dxa"/>
            <w:vAlign w:val="center"/>
          </w:tcPr>
          <w:p>
            <w:pPr>
              <w:pStyle w:val="16"/>
              <w:rPr>
                <w:lang w:eastAsia="zh-CN"/>
              </w:rPr>
            </w:pPr>
            <w:r>
              <w:rPr>
                <w:rFonts w:hint="eastAsia" w:cs="方正书宋_GBK"/>
                <w:sz w:val="21"/>
                <w:szCs w:val="24"/>
                <w:lang w:val="en-US" w:eastAsia="zh-CN" w:bidi="ar-SA"/>
              </w:rPr>
              <w:t>412.4</w:t>
            </w:r>
          </w:p>
        </w:tc>
        <w:tc>
          <w:tcPr>
            <w:tcW w:w="2551" w:type="dxa"/>
            <w:vAlign w:val="center"/>
          </w:tcPr>
          <w:p>
            <w:pPr>
              <w:pStyle w:val="16"/>
              <w:rPr>
                <w:lang w:eastAsia="zh-CN"/>
              </w:rPr>
            </w:pPr>
            <w:r>
              <w:rPr>
                <w:rFonts w:hint="eastAsia"/>
                <w:lang w:eastAsia="zh-CN"/>
              </w:rP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t>2010</w:t>
            </w:r>
            <w:r>
              <w:rPr>
                <w:rFonts w:hint="eastAsia"/>
                <w:lang w:eastAsia="zh-CN"/>
              </w:rPr>
              <w:t>201</w:t>
            </w:r>
          </w:p>
        </w:tc>
        <w:tc>
          <w:tcPr>
            <w:tcW w:w="4535" w:type="dxa"/>
            <w:vAlign w:val="center"/>
          </w:tcPr>
          <w:p>
            <w:pPr>
              <w:pStyle w:val="17"/>
            </w:pPr>
            <w:r>
              <w:t>行政运行</w:t>
            </w:r>
          </w:p>
        </w:tc>
        <w:tc>
          <w:tcPr>
            <w:tcW w:w="2551" w:type="dxa"/>
            <w:vAlign w:val="center"/>
          </w:tcPr>
          <w:p>
            <w:pPr>
              <w:pStyle w:val="16"/>
              <w:rPr>
                <w:lang w:eastAsia="zh-CN"/>
              </w:rPr>
            </w:pPr>
            <w:r>
              <w:rPr>
                <w:rFonts w:hint="eastAsia" w:cs="方正书宋_GBK"/>
                <w:sz w:val="21"/>
                <w:szCs w:val="24"/>
                <w:lang w:val="en-US" w:eastAsia="zh-CN" w:bidi="ar-SA"/>
              </w:rPr>
              <w:t>303.9</w:t>
            </w:r>
          </w:p>
        </w:tc>
        <w:tc>
          <w:tcPr>
            <w:tcW w:w="2551" w:type="dxa"/>
            <w:vAlign w:val="center"/>
          </w:tcPr>
          <w:p>
            <w:pPr>
              <w:pStyle w:val="16"/>
              <w:rPr>
                <w:lang w:eastAsia="zh-CN"/>
              </w:rPr>
            </w:pPr>
            <w:r>
              <w:rPr>
                <w:rFonts w:hint="eastAsia" w:cs="方正书宋_GBK"/>
                <w:sz w:val="21"/>
                <w:szCs w:val="24"/>
                <w:lang w:val="en-US" w:eastAsia="zh-CN" w:bidi="ar-SA"/>
              </w:rPr>
              <w:t>303.9</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w:t>
            </w:r>
            <w:r>
              <w:rPr>
                <w:rFonts w:hint="eastAsia"/>
                <w:lang w:eastAsia="zh-CN"/>
              </w:rPr>
              <w:t>2</w:t>
            </w:r>
            <w:r>
              <w:t>02</w:t>
            </w:r>
          </w:p>
        </w:tc>
        <w:tc>
          <w:tcPr>
            <w:tcW w:w="4535" w:type="dxa"/>
            <w:vAlign w:val="center"/>
          </w:tcPr>
          <w:p>
            <w:pPr>
              <w:pStyle w:val="17"/>
            </w:pPr>
            <w:r>
              <w:t>一般行政管理事务</w:t>
            </w:r>
          </w:p>
        </w:tc>
        <w:tc>
          <w:tcPr>
            <w:tcW w:w="2551" w:type="dxa"/>
            <w:vAlign w:val="center"/>
          </w:tcPr>
          <w:p>
            <w:pPr>
              <w:pStyle w:val="16"/>
              <w:rPr>
                <w:lang w:eastAsia="zh-CN"/>
              </w:rPr>
            </w:pPr>
            <w:r>
              <w:rPr>
                <w:rFonts w:hint="eastAsia" w:cs="方正书宋_GBK"/>
                <w:sz w:val="21"/>
                <w:szCs w:val="24"/>
                <w:lang w:val="en-US" w:eastAsia="zh-CN" w:bidi="ar-SA"/>
              </w:rPr>
              <w:t>54.5</w:t>
            </w:r>
          </w:p>
        </w:tc>
        <w:tc>
          <w:tcPr>
            <w:tcW w:w="2551" w:type="dxa"/>
            <w:vAlign w:val="center"/>
          </w:tcPr>
          <w:p>
            <w:pPr>
              <w:pStyle w:val="16"/>
            </w:pPr>
          </w:p>
        </w:tc>
        <w:tc>
          <w:tcPr>
            <w:tcW w:w="2551" w:type="dxa"/>
            <w:vAlign w:val="center"/>
          </w:tcPr>
          <w:p>
            <w:pPr>
              <w:pStyle w:val="16"/>
              <w:rPr>
                <w:lang w:eastAsia="zh-CN"/>
              </w:rPr>
            </w:pPr>
            <w:r>
              <w:rPr>
                <w:rFonts w:hint="eastAsia"/>
                <w:lang w:eastAsia="zh-CN"/>
              </w:rPr>
              <w:t>54.50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lang w:eastAsia="zh-CN"/>
              </w:rPr>
            </w:pPr>
            <w:r>
              <w:t>2010</w:t>
            </w:r>
            <w:r>
              <w:rPr>
                <w:rFonts w:hint="eastAsia"/>
                <w:lang w:eastAsia="zh-CN"/>
              </w:rPr>
              <w:t>204</w:t>
            </w:r>
          </w:p>
        </w:tc>
        <w:tc>
          <w:tcPr>
            <w:tcW w:w="4535" w:type="dxa"/>
            <w:vAlign w:val="center"/>
          </w:tcPr>
          <w:p>
            <w:pPr>
              <w:pStyle w:val="17"/>
              <w:rPr>
                <w:lang w:eastAsia="zh-CN"/>
              </w:rPr>
            </w:pPr>
            <w:r>
              <w:rPr>
                <w:rFonts w:hint="eastAsia"/>
                <w:lang w:eastAsia="zh-CN"/>
              </w:rPr>
              <w:t>政协会议</w:t>
            </w:r>
          </w:p>
        </w:tc>
        <w:tc>
          <w:tcPr>
            <w:tcW w:w="2551" w:type="dxa"/>
            <w:vAlign w:val="center"/>
          </w:tcPr>
          <w:p>
            <w:pPr>
              <w:pStyle w:val="16"/>
              <w:rPr>
                <w:lang w:eastAsia="zh-CN"/>
              </w:rPr>
            </w:pPr>
            <w:r>
              <w:rPr>
                <w:rFonts w:hint="eastAsia" w:cs="方正书宋_GBK"/>
                <w:sz w:val="21"/>
                <w:szCs w:val="24"/>
                <w:lang w:val="en-US" w:eastAsia="zh-CN" w:bidi="ar-SA"/>
              </w:rPr>
              <w:t>30</w:t>
            </w:r>
          </w:p>
        </w:tc>
        <w:tc>
          <w:tcPr>
            <w:tcW w:w="2551" w:type="dxa"/>
            <w:vAlign w:val="center"/>
          </w:tcPr>
          <w:p>
            <w:pPr>
              <w:pStyle w:val="16"/>
            </w:pPr>
          </w:p>
        </w:tc>
        <w:tc>
          <w:tcPr>
            <w:tcW w:w="2551" w:type="dxa"/>
            <w:vAlign w:val="center"/>
          </w:tcPr>
          <w:p>
            <w:pPr>
              <w:pStyle w:val="16"/>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t>2010</w:t>
            </w:r>
            <w:r>
              <w:rPr>
                <w:rFonts w:hint="eastAsia"/>
                <w:lang w:eastAsia="zh-CN"/>
              </w:rPr>
              <w:t>206</w:t>
            </w:r>
          </w:p>
        </w:tc>
        <w:tc>
          <w:tcPr>
            <w:tcW w:w="4535" w:type="dxa"/>
            <w:vAlign w:val="center"/>
          </w:tcPr>
          <w:p>
            <w:pPr>
              <w:pStyle w:val="17"/>
              <w:rPr>
                <w:lang w:eastAsia="zh-CN"/>
              </w:rPr>
            </w:pPr>
            <w:r>
              <w:rPr>
                <w:rFonts w:hint="eastAsia"/>
                <w:lang w:eastAsia="zh-CN"/>
              </w:rPr>
              <w:t>参政议政</w:t>
            </w:r>
          </w:p>
        </w:tc>
        <w:tc>
          <w:tcPr>
            <w:tcW w:w="2551" w:type="dxa"/>
            <w:vAlign w:val="center"/>
          </w:tcPr>
          <w:p>
            <w:pPr>
              <w:pStyle w:val="16"/>
              <w:rPr>
                <w:lang w:eastAsia="zh-CN"/>
              </w:rPr>
            </w:pPr>
            <w:r>
              <w:rPr>
                <w:rFonts w:hint="eastAsia" w:cs="方正书宋_GBK"/>
                <w:sz w:val="21"/>
                <w:szCs w:val="24"/>
                <w:lang w:val="en-US" w:eastAsia="zh-CN" w:bidi="ar-SA"/>
              </w:rPr>
              <w:t>24</w:t>
            </w:r>
          </w:p>
        </w:tc>
        <w:tc>
          <w:tcPr>
            <w:tcW w:w="2551" w:type="dxa"/>
            <w:vAlign w:val="center"/>
          </w:tcPr>
          <w:p>
            <w:pPr>
              <w:pStyle w:val="16"/>
            </w:pPr>
          </w:p>
        </w:tc>
        <w:tc>
          <w:tcPr>
            <w:tcW w:w="2551" w:type="dxa"/>
            <w:vAlign w:val="center"/>
          </w:tcPr>
          <w:p>
            <w:pPr>
              <w:pStyle w:val="16"/>
              <w:rPr>
                <w:lang w:eastAsia="zh-CN"/>
              </w:rPr>
            </w:pPr>
            <w:r>
              <w:rPr>
                <w:rFonts w:hint="eastAsia"/>
                <w:lang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rPr>
                <w:lang w:eastAsia="zh-CN"/>
              </w:rPr>
            </w:pPr>
            <w:r>
              <w:rPr>
                <w:rFonts w:hint="eastAsia" w:cs="方正书宋_GBK"/>
                <w:sz w:val="21"/>
                <w:szCs w:val="24"/>
                <w:lang w:val="en-US" w:eastAsia="zh-CN" w:bidi="ar-SA"/>
              </w:rPr>
              <w:t>28.06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rPr>
                <w:lang w:eastAsia="zh-CN"/>
              </w:rPr>
            </w:pPr>
            <w:r>
              <w:rPr>
                <w:rFonts w:hint="eastAsia" w:cs="方正书宋_GBK"/>
                <w:sz w:val="21"/>
                <w:szCs w:val="24"/>
                <w:lang w:val="en-US" w:eastAsia="zh-CN" w:bidi="ar-SA"/>
              </w:rPr>
              <w:t>14.42</w:t>
            </w:r>
          </w:p>
        </w:tc>
        <w:tc>
          <w:tcPr>
            <w:tcW w:w="2551" w:type="dxa"/>
            <w:vAlign w:val="center"/>
          </w:tcPr>
          <w:p>
            <w:pPr>
              <w:pStyle w:val="16"/>
              <w:rPr>
                <w:lang w:eastAsia="zh-CN"/>
              </w:rPr>
            </w:pPr>
            <w:r>
              <w:rPr>
                <w:rFonts w:hint="eastAsia" w:cs="方正书宋_GBK"/>
                <w:sz w:val="21"/>
                <w:szCs w:val="24"/>
                <w:lang w:val="en-US" w:eastAsia="zh-CN" w:bidi="ar-SA"/>
              </w:rPr>
              <w:t>14.42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rPr>
                <w:lang w:eastAsia="zh-CN"/>
              </w:rPr>
            </w:pPr>
            <w:r>
              <w:rPr>
                <w:rFonts w:hint="eastAsia" w:cs="方正书宋_GBK"/>
                <w:sz w:val="21"/>
                <w:szCs w:val="24"/>
                <w:lang w:val="en-US" w:eastAsia="zh-CN" w:bidi="ar-SA"/>
              </w:rPr>
              <w:t>14.42</w:t>
            </w:r>
          </w:p>
        </w:tc>
        <w:tc>
          <w:tcPr>
            <w:tcW w:w="2551" w:type="dxa"/>
            <w:vAlign w:val="center"/>
          </w:tcPr>
          <w:p>
            <w:pPr>
              <w:pStyle w:val="16"/>
              <w:rPr>
                <w:lang w:eastAsia="zh-CN"/>
              </w:rPr>
            </w:pPr>
            <w:r>
              <w:rPr>
                <w:rFonts w:hint="eastAsia" w:cs="方正书宋_GBK"/>
                <w:sz w:val="21"/>
                <w:szCs w:val="24"/>
                <w:lang w:val="en-US" w:eastAsia="zh-CN" w:bidi="ar-SA"/>
              </w:rPr>
              <w:t>14.42</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rPr>
                <w:lang w:eastAsia="zh-CN"/>
              </w:rPr>
            </w:pPr>
            <w:r>
              <w:rPr>
                <w:rFonts w:hint="eastAsia" w:cs="方正书宋_GBK"/>
                <w:sz w:val="21"/>
                <w:szCs w:val="24"/>
                <w:lang w:val="en-US" w:eastAsia="zh-CN" w:bidi="ar-SA"/>
              </w:rPr>
              <w:t>10.91</w:t>
            </w:r>
          </w:p>
        </w:tc>
        <w:tc>
          <w:tcPr>
            <w:tcW w:w="2551" w:type="dxa"/>
            <w:vAlign w:val="center"/>
          </w:tcPr>
          <w:p>
            <w:pPr>
              <w:pStyle w:val="16"/>
              <w:rPr>
                <w:lang w:eastAsia="zh-CN"/>
              </w:rPr>
            </w:pPr>
            <w:r>
              <w:rPr>
                <w:rFonts w:hint="eastAsia" w:cs="方正书宋_GBK"/>
                <w:sz w:val="21"/>
                <w:szCs w:val="24"/>
                <w:lang w:val="en-US" w:eastAsia="zh-CN" w:bidi="ar-SA"/>
              </w:rPr>
              <w:t>10.91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14</w:t>
            </w:r>
          </w:p>
        </w:tc>
        <w:tc>
          <w:tcPr>
            <w:tcW w:w="1191" w:type="dxa"/>
            <w:vAlign w:val="center"/>
          </w:tcPr>
          <w:p>
            <w:pPr>
              <w:pStyle w:val="17"/>
            </w:pPr>
            <w:r>
              <w:rPr>
                <w:rFonts w:hint="eastAsia"/>
                <w:lang w:val="en-US" w:eastAsia="zh-CN"/>
              </w:rPr>
              <w:t>2101103</w:t>
            </w:r>
          </w:p>
        </w:tc>
        <w:tc>
          <w:tcPr>
            <w:tcW w:w="4535" w:type="dxa"/>
            <w:vAlign w:val="center"/>
          </w:tcPr>
          <w:p>
            <w:pPr>
              <w:pStyle w:val="17"/>
            </w:pPr>
            <w:r>
              <w:rPr>
                <w:rFonts w:hint="eastAsia"/>
                <w:lang w:eastAsia="zh-CN"/>
              </w:rPr>
              <w:t>公务员医疗补助</w:t>
            </w:r>
          </w:p>
        </w:tc>
        <w:tc>
          <w:tcPr>
            <w:tcW w:w="2551" w:type="dxa"/>
            <w:vAlign w:val="center"/>
          </w:tcPr>
          <w:p>
            <w:pPr>
              <w:pStyle w:val="16"/>
              <w:rPr>
                <w:lang w:eastAsia="zh-CN"/>
              </w:rPr>
            </w:pPr>
            <w:r>
              <w:rPr>
                <w:rFonts w:hint="eastAsia" w:cs="方正书宋_GBK"/>
                <w:sz w:val="21"/>
                <w:szCs w:val="24"/>
                <w:lang w:val="en-US" w:eastAsia="zh-CN" w:bidi="ar-SA"/>
              </w:rPr>
              <w:t>3.51</w:t>
            </w:r>
          </w:p>
        </w:tc>
        <w:tc>
          <w:tcPr>
            <w:tcW w:w="2551" w:type="dxa"/>
            <w:vAlign w:val="center"/>
          </w:tcPr>
          <w:p>
            <w:pPr>
              <w:pStyle w:val="16"/>
              <w:rPr>
                <w:lang w:eastAsia="zh-CN"/>
              </w:rPr>
            </w:pPr>
            <w:r>
              <w:rPr>
                <w:rFonts w:hint="eastAsia" w:cs="方正书宋_GBK"/>
                <w:sz w:val="21"/>
                <w:szCs w:val="24"/>
                <w:lang w:val="en-US" w:eastAsia="zh-CN" w:bidi="ar-SA"/>
              </w:rPr>
              <w:t>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rPr>
                <w:lang w:eastAsia="zh-CN"/>
              </w:rPr>
            </w:pPr>
            <w:r>
              <w:rPr>
                <w:rFonts w:hint="eastAsia" w:cs="方正书宋_GBK"/>
                <w:sz w:val="21"/>
                <w:szCs w:val="24"/>
                <w:lang w:val="en-US" w:eastAsia="zh-CN" w:bidi="ar-SA"/>
              </w:rPr>
              <w:t>19.23</w:t>
            </w:r>
          </w:p>
        </w:tc>
        <w:tc>
          <w:tcPr>
            <w:tcW w:w="2551" w:type="dxa"/>
            <w:vAlign w:val="center"/>
          </w:tcPr>
          <w:p>
            <w:pPr>
              <w:pStyle w:val="16"/>
              <w:rPr>
                <w:lang w:eastAsia="zh-CN"/>
              </w:rPr>
            </w:pPr>
            <w:r>
              <w:rPr>
                <w:rFonts w:hint="eastAsia" w:cs="方正书宋_GBK"/>
                <w:sz w:val="21"/>
                <w:szCs w:val="24"/>
                <w:lang w:val="en-US" w:eastAsia="zh-CN" w:bidi="ar-SA"/>
              </w:rPr>
              <w:t>19.23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16</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lang w:eastAsia="zh-CN"/>
              </w:rPr>
            </w:pPr>
            <w:r>
              <w:rPr>
                <w:rFonts w:hint="eastAsia" w:cs="方正书宋_GBK"/>
                <w:sz w:val="21"/>
                <w:szCs w:val="24"/>
                <w:lang w:val="en-US" w:eastAsia="zh-CN" w:bidi="ar-SA"/>
              </w:rPr>
              <w:t>19.23</w:t>
            </w:r>
          </w:p>
        </w:tc>
        <w:tc>
          <w:tcPr>
            <w:tcW w:w="2551" w:type="dxa"/>
            <w:vAlign w:val="center"/>
          </w:tcPr>
          <w:p>
            <w:pPr>
              <w:pStyle w:val="16"/>
              <w:rPr>
                <w:lang w:eastAsia="zh-CN"/>
              </w:rPr>
            </w:pPr>
            <w:r>
              <w:rPr>
                <w:rFonts w:hint="eastAsia" w:cs="方正书宋_GBK"/>
                <w:sz w:val="21"/>
                <w:szCs w:val="24"/>
                <w:lang w:val="en-US" w:eastAsia="zh-CN" w:bidi="ar-SA"/>
              </w:rPr>
              <w:t>19.23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3"/>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val="en-US" w:eastAsia="zh-CN"/>
              </w:rPr>
              <w:t>365.61</w:t>
            </w:r>
          </w:p>
        </w:tc>
        <w:tc>
          <w:tcPr>
            <w:tcW w:w="2551" w:type="dxa"/>
            <w:vAlign w:val="center"/>
          </w:tcPr>
          <w:p>
            <w:pPr>
              <w:pStyle w:val="20"/>
              <w:rPr>
                <w:lang w:eastAsia="zh-CN"/>
              </w:rPr>
            </w:pPr>
            <w:r>
              <w:rPr>
                <w:rFonts w:hint="eastAsia"/>
                <w:lang w:val="en-US" w:eastAsia="zh-CN"/>
              </w:rPr>
              <w:t>270.96</w:t>
            </w:r>
          </w:p>
        </w:tc>
        <w:tc>
          <w:tcPr>
            <w:tcW w:w="2552" w:type="dxa"/>
            <w:vAlign w:val="center"/>
          </w:tcPr>
          <w:p>
            <w:pPr>
              <w:pStyle w:val="20"/>
              <w:rPr>
                <w:lang w:eastAsia="zh-CN"/>
              </w:rPr>
            </w:pPr>
            <w:r>
              <w:rPr>
                <w:rFonts w:hint="eastAsia"/>
                <w:lang w:val="en-US" w:eastAsia="zh-CN"/>
              </w:rPr>
              <w:t>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lang w:eastAsia="zh-CN"/>
              </w:rPr>
            </w:pPr>
            <w:r>
              <w:rPr>
                <w:rFonts w:hint="eastAsia"/>
                <w:lang w:val="en-US" w:eastAsia="zh-CN"/>
              </w:rPr>
              <w:t>270.96</w:t>
            </w:r>
          </w:p>
        </w:tc>
        <w:tc>
          <w:tcPr>
            <w:tcW w:w="2551" w:type="dxa"/>
            <w:vAlign w:val="center"/>
          </w:tcPr>
          <w:p>
            <w:pPr>
              <w:pStyle w:val="16"/>
            </w:pPr>
            <w:r>
              <w:rPr>
                <w:rFonts w:hint="eastAsia"/>
                <w:lang w:val="en-US" w:eastAsia="zh-CN"/>
              </w:rPr>
              <w:t>270.96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lang w:eastAsia="zh-CN"/>
              </w:rPr>
            </w:pPr>
            <w:r>
              <w:rPr>
                <w:rFonts w:hint="eastAsia"/>
                <w:lang w:val="en-US" w:eastAsia="zh-CN"/>
              </w:rPr>
              <w:t>117.36</w:t>
            </w:r>
          </w:p>
        </w:tc>
        <w:tc>
          <w:tcPr>
            <w:tcW w:w="2551" w:type="dxa"/>
            <w:vAlign w:val="center"/>
          </w:tcPr>
          <w:p>
            <w:pPr>
              <w:pStyle w:val="16"/>
            </w:pPr>
            <w:r>
              <w:rPr>
                <w:rFonts w:hint="eastAsia"/>
                <w:lang w:val="en-US" w:eastAsia="zh-CN"/>
              </w:rPr>
              <w:t>117.36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jc w:val="center"/>
              <w:rPr>
                <w:lang w:eastAsia="zh-CN"/>
              </w:rPr>
            </w:pPr>
            <w:r>
              <w:rPr>
                <w:rFonts w:hint="eastAsia"/>
                <w:lang w:val="en-US" w:eastAsia="zh-CN"/>
              </w:rPr>
              <w:t xml:space="preserve">                 51.95</w:t>
            </w:r>
          </w:p>
        </w:tc>
        <w:tc>
          <w:tcPr>
            <w:tcW w:w="2551" w:type="dxa"/>
            <w:vAlign w:val="center"/>
          </w:tcPr>
          <w:p>
            <w:pPr>
              <w:pStyle w:val="16"/>
              <w:jc w:val="center"/>
            </w:pPr>
            <w:r>
              <w:rPr>
                <w:rFonts w:hint="eastAsia"/>
                <w:lang w:val="en-US" w:eastAsia="zh-CN"/>
              </w:rPr>
              <w:t xml:space="preserve">                 51.95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33.3</w:t>
            </w:r>
            <w:r>
              <w:rPr>
                <w:rFonts w:hint="eastAsia"/>
                <w:lang w:eastAsia="zh-CN"/>
              </w:rPr>
              <w:t xml:space="preserve">    </w:t>
            </w:r>
          </w:p>
        </w:tc>
        <w:tc>
          <w:tcPr>
            <w:tcW w:w="2551" w:type="dxa"/>
            <w:vAlign w:val="center"/>
          </w:tcPr>
          <w:p>
            <w:pPr>
              <w:pStyle w:val="16"/>
              <w:jc w:val="center"/>
            </w:pPr>
            <w:r>
              <w:rPr>
                <w:rFonts w:hint="eastAsia"/>
                <w:lang w:eastAsia="zh-CN"/>
              </w:rPr>
              <w:t xml:space="preserve">                  </w:t>
            </w:r>
            <w:r>
              <w:rPr>
                <w:rFonts w:hint="eastAsia"/>
                <w:lang w:val="en-US" w:eastAsia="zh-CN"/>
              </w:rPr>
              <w:t>33.3</w:t>
            </w:r>
            <w:r>
              <w:rPr>
                <w:rFonts w:hint="eastAsia"/>
                <w:lang w:eastAsia="zh-CN"/>
              </w:rPr>
              <w:t xml:space="preserve">    </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lang w:eastAsia="zh-CN"/>
              </w:rPr>
            </w:pPr>
            <w:r>
              <w:rPr>
                <w:rFonts w:hint="eastAsia"/>
                <w:lang w:val="en-US" w:eastAsia="zh-CN"/>
              </w:rPr>
              <w:t>5.77</w:t>
            </w:r>
          </w:p>
        </w:tc>
        <w:tc>
          <w:tcPr>
            <w:tcW w:w="2551" w:type="dxa"/>
            <w:vAlign w:val="center"/>
          </w:tcPr>
          <w:p>
            <w:pPr>
              <w:pStyle w:val="16"/>
            </w:pPr>
            <w:r>
              <w:rPr>
                <w:rFonts w:hint="eastAsia"/>
                <w:lang w:val="en-US" w:eastAsia="zh-CN"/>
              </w:rPr>
              <w:t>5.77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lang w:eastAsia="zh-CN"/>
              </w:rPr>
            </w:pPr>
            <w:r>
              <w:rPr>
                <w:rFonts w:hint="eastAsia"/>
                <w:lang w:eastAsia="zh-CN"/>
              </w:rPr>
              <w:t>2</w:t>
            </w:r>
            <w:r>
              <w:rPr>
                <w:rFonts w:hint="eastAsia"/>
                <w:lang w:val="en-US" w:eastAsia="zh-CN"/>
              </w:rPr>
              <w:t>8.06</w:t>
            </w:r>
          </w:p>
        </w:tc>
        <w:tc>
          <w:tcPr>
            <w:tcW w:w="2551" w:type="dxa"/>
            <w:vAlign w:val="center"/>
          </w:tcPr>
          <w:p>
            <w:pPr>
              <w:pStyle w:val="16"/>
            </w:pPr>
            <w:r>
              <w:rPr>
                <w:rFonts w:hint="eastAsia"/>
                <w:lang w:eastAsia="zh-CN"/>
              </w:rPr>
              <w:t>2</w:t>
            </w:r>
            <w:r>
              <w:rPr>
                <w:rFonts w:hint="eastAsia"/>
                <w:lang w:val="en-US" w:eastAsia="zh-CN"/>
              </w:rPr>
              <w:t>8.06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lang w:eastAsia="zh-CN"/>
              </w:rPr>
            </w:pPr>
            <w:r>
              <w:rPr>
                <w:rFonts w:hint="eastAsia"/>
                <w:lang w:eastAsia="zh-CN"/>
              </w:rPr>
              <w:t>10.</w:t>
            </w:r>
            <w:r>
              <w:rPr>
                <w:rFonts w:hint="eastAsia"/>
                <w:lang w:val="en-US" w:eastAsia="zh-CN"/>
              </w:rPr>
              <w:t>91</w:t>
            </w:r>
          </w:p>
        </w:tc>
        <w:tc>
          <w:tcPr>
            <w:tcW w:w="2551" w:type="dxa"/>
            <w:vAlign w:val="center"/>
          </w:tcPr>
          <w:p>
            <w:pPr>
              <w:pStyle w:val="16"/>
            </w:pPr>
            <w:r>
              <w:rPr>
                <w:rFonts w:hint="eastAsia"/>
                <w:lang w:eastAsia="zh-CN"/>
              </w:rPr>
              <w:t>10.</w:t>
            </w:r>
            <w:r>
              <w:rPr>
                <w:rFonts w:hint="eastAsia"/>
                <w:lang w:val="en-US" w:eastAsia="zh-CN"/>
              </w:rPr>
              <w:t>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r>
              <w:rPr>
                <w:rFonts w:hint="eastAsia"/>
                <w:lang w:val="en-US" w:eastAsia="zh-CN"/>
              </w:rPr>
              <w:t>30111</w:t>
            </w:r>
          </w:p>
        </w:tc>
        <w:tc>
          <w:tcPr>
            <w:tcW w:w="4535" w:type="dxa"/>
            <w:vAlign w:val="center"/>
          </w:tcPr>
          <w:p>
            <w:pPr>
              <w:pStyle w:val="17"/>
            </w:pPr>
            <w:r>
              <w:rPr>
                <w:rFonts w:hint="eastAsia"/>
                <w:lang w:eastAsia="zh-CN"/>
              </w:rPr>
              <w:t>公务员医疗补助</w:t>
            </w:r>
          </w:p>
        </w:tc>
        <w:tc>
          <w:tcPr>
            <w:tcW w:w="2551" w:type="dxa"/>
            <w:vAlign w:val="center"/>
          </w:tcPr>
          <w:p>
            <w:pPr>
              <w:pStyle w:val="16"/>
              <w:jc w:val="center"/>
              <w:rPr>
                <w:lang w:eastAsia="zh-CN"/>
              </w:rPr>
            </w:pPr>
            <w:r>
              <w:rPr>
                <w:rFonts w:hint="eastAsia"/>
                <w:lang w:val="en-US" w:eastAsia="zh-CN"/>
              </w:rPr>
              <w:t xml:space="preserve">                  3.51</w:t>
            </w:r>
          </w:p>
        </w:tc>
        <w:tc>
          <w:tcPr>
            <w:tcW w:w="2551" w:type="dxa"/>
            <w:vAlign w:val="center"/>
          </w:tcPr>
          <w:p>
            <w:pPr>
              <w:pStyle w:val="16"/>
              <w:jc w:val="center"/>
            </w:pPr>
            <w:r>
              <w:rPr>
                <w:rFonts w:hint="eastAsia"/>
                <w:lang w:val="en-US" w:eastAsia="zh-CN"/>
              </w:rPr>
              <w:t xml:space="preserve">                  3.51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0.87</w:t>
            </w:r>
            <w:r>
              <w:rPr>
                <w:rFonts w:hint="eastAsia"/>
                <w:lang w:eastAsia="zh-CN"/>
              </w:rPr>
              <w:t xml:space="preserve">       </w:t>
            </w:r>
          </w:p>
        </w:tc>
        <w:tc>
          <w:tcPr>
            <w:tcW w:w="2551" w:type="dxa"/>
            <w:vAlign w:val="center"/>
          </w:tcPr>
          <w:p>
            <w:pPr>
              <w:pStyle w:val="16"/>
              <w:jc w:val="cente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0.87</w:t>
            </w:r>
            <w:r>
              <w:rPr>
                <w:rFonts w:hint="eastAsia"/>
                <w:lang w:eastAsia="zh-CN"/>
              </w:rPr>
              <w:t xml:space="preserve">       </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eastAsia="zh-CN"/>
              </w:rPr>
              <w:t>1</w:t>
            </w:r>
            <w:r>
              <w:rPr>
                <w:rFonts w:hint="eastAsia"/>
                <w:lang w:val="en-US" w:eastAsia="zh-CN"/>
              </w:rPr>
              <w:t>9.23</w:t>
            </w:r>
          </w:p>
        </w:tc>
        <w:tc>
          <w:tcPr>
            <w:tcW w:w="2551" w:type="dxa"/>
            <w:vAlign w:val="center"/>
          </w:tcPr>
          <w:p>
            <w:pPr>
              <w:pStyle w:val="16"/>
            </w:pPr>
            <w:r>
              <w:rPr>
                <w:rFonts w:hint="eastAsia"/>
                <w:lang w:eastAsia="zh-CN"/>
              </w:rPr>
              <w:t>1</w:t>
            </w:r>
            <w:r>
              <w:rPr>
                <w:rFonts w:hint="eastAsia"/>
                <w:lang w:val="en-US" w:eastAsia="zh-CN"/>
              </w:rPr>
              <w:t>9.23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lang w:eastAsia="zh-CN"/>
              </w:rPr>
            </w:pPr>
            <w:r>
              <w:rPr>
                <w:rFonts w:hint="eastAsia"/>
                <w:lang w:val="en-US" w:eastAsia="zh-CN"/>
              </w:rPr>
              <w:t>81.39</w:t>
            </w:r>
          </w:p>
        </w:tc>
        <w:tc>
          <w:tcPr>
            <w:tcW w:w="2551" w:type="dxa"/>
            <w:vAlign w:val="center"/>
          </w:tcPr>
          <w:p>
            <w:pPr>
              <w:pStyle w:val="16"/>
            </w:pPr>
          </w:p>
        </w:tc>
        <w:tc>
          <w:tcPr>
            <w:tcW w:w="2552" w:type="dxa"/>
            <w:vAlign w:val="center"/>
          </w:tcPr>
          <w:p>
            <w:pPr>
              <w:pStyle w:val="16"/>
            </w:pPr>
            <w:r>
              <w:rPr>
                <w:rFonts w:hint="eastAsia" w:cs="方正书宋_GBK"/>
                <w:sz w:val="21"/>
                <w:szCs w:val="24"/>
                <w:lang w:val="en-US" w:eastAsia="zh-CN" w:bidi="ar-SA"/>
              </w:rPr>
              <w:t>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lang w:eastAsia="zh-CN"/>
              </w:rPr>
            </w:pPr>
            <w:r>
              <w:rPr>
                <w:rFonts w:hint="eastAsia"/>
                <w:lang w:val="en-US" w:eastAsia="zh-CN"/>
              </w:rPr>
              <w:t>42.06</w:t>
            </w:r>
          </w:p>
        </w:tc>
        <w:tc>
          <w:tcPr>
            <w:tcW w:w="2551" w:type="dxa"/>
            <w:vAlign w:val="center"/>
          </w:tcPr>
          <w:p>
            <w:pPr>
              <w:pStyle w:val="16"/>
            </w:pPr>
          </w:p>
        </w:tc>
        <w:tc>
          <w:tcPr>
            <w:tcW w:w="2552" w:type="dxa"/>
            <w:vAlign w:val="center"/>
          </w:tcPr>
          <w:p>
            <w:pPr>
              <w:pStyle w:val="16"/>
            </w:pPr>
            <w:r>
              <w:rPr>
                <w:rFonts w:hint="eastAsia"/>
                <w:lang w:val="en-US" w:eastAsia="zh-CN"/>
              </w:rPr>
              <w:t>42.06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lang w:eastAsia="zh-CN"/>
              </w:rPr>
            </w:pPr>
            <w:r>
              <w:rPr>
                <w:rFonts w:hint="eastAsia"/>
                <w:lang w:eastAsia="zh-CN"/>
              </w:rPr>
              <w:t>0.36</w:t>
            </w:r>
          </w:p>
        </w:tc>
        <w:tc>
          <w:tcPr>
            <w:tcW w:w="2551" w:type="dxa"/>
            <w:vAlign w:val="center"/>
          </w:tcPr>
          <w:p>
            <w:pPr>
              <w:pStyle w:val="16"/>
            </w:pPr>
          </w:p>
        </w:tc>
        <w:tc>
          <w:tcPr>
            <w:tcW w:w="2552" w:type="dxa"/>
            <w:vAlign w:val="center"/>
          </w:tcPr>
          <w:p>
            <w:pPr>
              <w:pStyle w:val="16"/>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pStyle w:val="17"/>
            </w:pPr>
            <w:r>
              <w:rPr>
                <w:rFonts w:hint="eastAsia"/>
                <w:lang w:val="en-US" w:eastAsia="zh-CN"/>
              </w:rPr>
              <w:t>30211</w:t>
            </w:r>
          </w:p>
        </w:tc>
        <w:tc>
          <w:tcPr>
            <w:tcW w:w="4535" w:type="dxa"/>
            <w:vAlign w:val="center"/>
          </w:tcPr>
          <w:p>
            <w:pPr>
              <w:pStyle w:val="17"/>
            </w:pPr>
            <w:r>
              <w:rPr>
                <w:rFonts w:hint="eastAsia"/>
                <w:lang w:eastAsia="zh-CN"/>
              </w:rPr>
              <w:t>差旅费</w:t>
            </w:r>
          </w:p>
        </w:tc>
        <w:tc>
          <w:tcPr>
            <w:tcW w:w="2551" w:type="dxa"/>
            <w:vAlign w:val="center"/>
          </w:tcPr>
          <w:p>
            <w:pPr>
              <w:pStyle w:val="16"/>
              <w:rPr>
                <w:lang w:eastAsia="zh-CN"/>
              </w:rPr>
            </w:pPr>
            <w:r>
              <w:rPr>
                <w:rFonts w:hint="eastAsia"/>
                <w:lang w:val="en-US" w:eastAsia="zh-CN"/>
              </w:rPr>
              <w:t>2.3</w:t>
            </w:r>
          </w:p>
        </w:tc>
        <w:tc>
          <w:tcPr>
            <w:tcW w:w="2551" w:type="dxa"/>
            <w:vAlign w:val="center"/>
          </w:tcPr>
          <w:p>
            <w:pPr>
              <w:pStyle w:val="16"/>
            </w:pPr>
          </w:p>
        </w:tc>
        <w:tc>
          <w:tcPr>
            <w:tcW w:w="2552" w:type="dxa"/>
            <w:vAlign w:val="center"/>
          </w:tcPr>
          <w:p>
            <w:pPr>
              <w:pStyle w:val="16"/>
            </w:pPr>
            <w:r>
              <w:rPr>
                <w:rFonts w:hint="eastAsia"/>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16</w:t>
            </w:r>
          </w:p>
        </w:tc>
        <w:tc>
          <w:tcPr>
            <w:tcW w:w="1191" w:type="dxa"/>
            <w:vAlign w:val="center"/>
          </w:tcPr>
          <w:p>
            <w:pPr>
              <w:pStyle w:val="17"/>
            </w:pPr>
            <w:r>
              <w:rPr>
                <w:rFonts w:hint="eastAsia"/>
                <w:lang w:val="en-US" w:eastAsia="zh-CN"/>
              </w:rPr>
              <w:t>30217</w:t>
            </w:r>
          </w:p>
        </w:tc>
        <w:tc>
          <w:tcPr>
            <w:tcW w:w="4535" w:type="dxa"/>
            <w:vAlign w:val="center"/>
          </w:tcPr>
          <w:p>
            <w:pPr>
              <w:pStyle w:val="17"/>
            </w:pPr>
            <w:r>
              <w:rPr>
                <w:rFonts w:hint="eastAsia"/>
                <w:lang w:eastAsia="zh-CN"/>
              </w:rPr>
              <w:t>公务接待费</w:t>
            </w:r>
          </w:p>
        </w:tc>
        <w:tc>
          <w:tcPr>
            <w:tcW w:w="2551" w:type="dxa"/>
            <w:vAlign w:val="center"/>
          </w:tcPr>
          <w:p>
            <w:pPr>
              <w:pStyle w:val="16"/>
              <w:rPr>
                <w:lang w:eastAsia="zh-CN"/>
              </w:rPr>
            </w:pPr>
            <w:r>
              <w:rPr>
                <w:rFonts w:hint="eastAsia"/>
                <w:lang w:val="en-US" w:eastAsia="zh-CN"/>
              </w:rPr>
              <w:t>5</w:t>
            </w:r>
          </w:p>
        </w:tc>
        <w:tc>
          <w:tcPr>
            <w:tcW w:w="2551" w:type="dxa"/>
            <w:vAlign w:val="center"/>
          </w:tcPr>
          <w:p>
            <w:pPr>
              <w:pStyle w:val="16"/>
            </w:pPr>
          </w:p>
        </w:tc>
        <w:tc>
          <w:tcPr>
            <w:tcW w:w="2552" w:type="dxa"/>
            <w:vAlign w:val="center"/>
          </w:tcPr>
          <w:p>
            <w:pPr>
              <w:pStyle w:val="16"/>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17</w:t>
            </w:r>
          </w:p>
        </w:tc>
        <w:tc>
          <w:tcPr>
            <w:tcW w:w="1191" w:type="dxa"/>
            <w:vAlign w:val="center"/>
          </w:tcPr>
          <w:p>
            <w:pPr>
              <w:pStyle w:val="17"/>
            </w:pPr>
            <w:r>
              <w:rPr>
                <w:rFonts w:hint="eastAsia"/>
                <w:lang w:val="en-US" w:eastAsia="zh-CN"/>
              </w:rPr>
              <w:t>30226</w:t>
            </w:r>
          </w:p>
        </w:tc>
        <w:tc>
          <w:tcPr>
            <w:tcW w:w="4535" w:type="dxa"/>
            <w:vAlign w:val="center"/>
          </w:tcPr>
          <w:p>
            <w:pPr>
              <w:pStyle w:val="17"/>
            </w:pPr>
            <w:r>
              <w:rPr>
                <w:rFonts w:hint="eastAsia"/>
                <w:lang w:eastAsia="zh-CN"/>
              </w:rPr>
              <w:t>劳务费</w:t>
            </w:r>
          </w:p>
        </w:tc>
        <w:tc>
          <w:tcPr>
            <w:tcW w:w="2551" w:type="dxa"/>
            <w:vAlign w:val="center"/>
          </w:tcPr>
          <w:p>
            <w:pPr>
              <w:pStyle w:val="16"/>
              <w:rPr>
                <w:lang w:eastAsia="zh-CN"/>
              </w:rPr>
            </w:pPr>
            <w:r>
              <w:rPr>
                <w:rFonts w:hint="eastAsia"/>
                <w:lang w:val="en-US" w:eastAsia="zh-CN"/>
              </w:rPr>
              <w:t>13.26</w:t>
            </w:r>
          </w:p>
        </w:tc>
        <w:tc>
          <w:tcPr>
            <w:tcW w:w="2551" w:type="dxa"/>
            <w:vAlign w:val="center"/>
          </w:tcPr>
          <w:p>
            <w:pPr>
              <w:pStyle w:val="16"/>
            </w:pPr>
          </w:p>
        </w:tc>
        <w:tc>
          <w:tcPr>
            <w:tcW w:w="2552" w:type="dxa"/>
            <w:vAlign w:val="center"/>
          </w:tcPr>
          <w:p>
            <w:pPr>
              <w:pStyle w:val="16"/>
            </w:pPr>
            <w:r>
              <w:rPr>
                <w:rFonts w:hint="eastAsia"/>
                <w:lang w:val="en-US" w:eastAsia="zh-CN"/>
              </w:rPr>
              <w:t>13.26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t>1</w:t>
            </w:r>
            <w:r>
              <w:rPr>
                <w:rFonts w:hint="eastAsia"/>
                <w:lang w:val="en-US" w:eastAsia="zh-CN"/>
              </w:rPr>
              <w:t>8</w:t>
            </w:r>
          </w:p>
        </w:tc>
        <w:tc>
          <w:tcPr>
            <w:tcW w:w="1191" w:type="dxa"/>
            <w:vAlign w:val="center"/>
          </w:tcPr>
          <w:p>
            <w:pPr>
              <w:pStyle w:val="17"/>
              <w:rPr>
                <w:rFonts w:hint="eastAsia"/>
                <w:lang w:val="en-US" w:eastAsia="zh-CN"/>
              </w:rPr>
            </w:pPr>
            <w:r>
              <w:t>30229</w:t>
            </w:r>
          </w:p>
        </w:tc>
        <w:tc>
          <w:tcPr>
            <w:tcW w:w="4535" w:type="dxa"/>
            <w:vAlign w:val="center"/>
          </w:tcPr>
          <w:p>
            <w:pPr>
              <w:pStyle w:val="17"/>
              <w:rPr>
                <w:rFonts w:hint="eastAsia"/>
                <w:lang w:eastAsia="zh-CN"/>
              </w:rPr>
            </w:pPr>
            <w:r>
              <w:t>福利费</w:t>
            </w:r>
          </w:p>
        </w:tc>
        <w:tc>
          <w:tcPr>
            <w:tcW w:w="2551" w:type="dxa"/>
            <w:vAlign w:val="center"/>
          </w:tcPr>
          <w:p>
            <w:pPr>
              <w:pStyle w:val="16"/>
              <w:rPr>
                <w:rFonts w:hint="eastAsia"/>
                <w:lang w:val="en-US" w:eastAsia="zh-CN"/>
              </w:rPr>
            </w:pPr>
            <w:r>
              <w:rPr>
                <w:rFonts w:hint="eastAsia"/>
                <w:lang w:val="en-US" w:eastAsia="zh-CN"/>
              </w:rPr>
              <w:t>4.08</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t>1</w:t>
            </w:r>
            <w:r>
              <w:rPr>
                <w:rFonts w:hint="eastAsia"/>
                <w:lang w:val="en-US" w:eastAsia="zh-CN"/>
              </w:rPr>
              <w:t>9</w:t>
            </w:r>
          </w:p>
        </w:tc>
        <w:tc>
          <w:tcPr>
            <w:tcW w:w="1191" w:type="dxa"/>
            <w:vAlign w:val="center"/>
          </w:tcPr>
          <w:p>
            <w:pPr>
              <w:pStyle w:val="17"/>
              <w:rPr>
                <w:rFonts w:hint="eastAsia"/>
                <w:lang w:val="en-US" w:eastAsia="zh-CN"/>
              </w:rPr>
            </w:pPr>
            <w:r>
              <w:t>30239</w:t>
            </w:r>
          </w:p>
        </w:tc>
        <w:tc>
          <w:tcPr>
            <w:tcW w:w="4535" w:type="dxa"/>
            <w:vAlign w:val="center"/>
          </w:tcPr>
          <w:p>
            <w:pPr>
              <w:pStyle w:val="17"/>
              <w:rPr>
                <w:rFonts w:hint="eastAsia"/>
                <w:lang w:eastAsia="zh-CN"/>
              </w:rPr>
            </w:pPr>
            <w:r>
              <w:t>其他交通费用</w:t>
            </w:r>
          </w:p>
        </w:tc>
        <w:tc>
          <w:tcPr>
            <w:tcW w:w="2551" w:type="dxa"/>
            <w:vAlign w:val="center"/>
          </w:tcPr>
          <w:p>
            <w:pPr>
              <w:pStyle w:val="16"/>
              <w:rPr>
                <w:rFonts w:hint="eastAsia"/>
                <w:lang w:val="en-US" w:eastAsia="zh-CN"/>
              </w:rPr>
            </w:pPr>
            <w:r>
              <w:rPr>
                <w:rFonts w:hint="eastAsia"/>
                <w:lang w:eastAsia="zh-CN"/>
              </w:rPr>
              <w:t>17.</w:t>
            </w:r>
            <w:r>
              <w:rPr>
                <w:rFonts w:hint="eastAsia"/>
                <w:lang w:val="en-US" w:eastAsia="zh-CN"/>
              </w:rPr>
              <w:t>51</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eastAsia="zh-CN"/>
              </w:rPr>
              <w:t>17.</w:t>
            </w:r>
            <w:r>
              <w:rPr>
                <w:rFonts w:hint="eastAsia"/>
                <w:lang w:val="en-US" w:eastAsia="zh-CN"/>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rPr>
                <w:rFonts w:hint="eastAsia"/>
                <w:lang w:val="en-US" w:eastAsia="zh-CN"/>
              </w:rPr>
              <w:t>20</w:t>
            </w:r>
          </w:p>
        </w:tc>
        <w:tc>
          <w:tcPr>
            <w:tcW w:w="1191" w:type="dxa"/>
            <w:vAlign w:val="center"/>
          </w:tcPr>
          <w:p>
            <w:pPr>
              <w:pStyle w:val="17"/>
              <w:rPr>
                <w:rFonts w:hint="eastAsia"/>
                <w:lang w:val="en-US" w:eastAsia="zh-CN"/>
              </w:rPr>
            </w:pPr>
            <w:r>
              <w:t>30299</w:t>
            </w:r>
          </w:p>
        </w:tc>
        <w:tc>
          <w:tcPr>
            <w:tcW w:w="4535" w:type="dxa"/>
            <w:vAlign w:val="center"/>
          </w:tcPr>
          <w:p>
            <w:pPr>
              <w:pStyle w:val="17"/>
              <w:rPr>
                <w:rFonts w:hint="eastAsia"/>
                <w:lang w:eastAsia="zh-CN"/>
              </w:rPr>
            </w:pPr>
            <w:r>
              <w:t>其他商品和服务支出</w:t>
            </w:r>
          </w:p>
        </w:tc>
        <w:tc>
          <w:tcPr>
            <w:tcW w:w="2551" w:type="dxa"/>
            <w:vAlign w:val="center"/>
          </w:tcPr>
          <w:p>
            <w:pPr>
              <w:pStyle w:val="16"/>
              <w:rPr>
                <w:rFonts w:hint="eastAsia"/>
                <w:lang w:val="en-US" w:eastAsia="zh-CN"/>
              </w:rPr>
            </w:pPr>
            <w:r>
              <w:rPr>
                <w:rFonts w:hint="eastAsia"/>
                <w:lang w:eastAsia="zh-CN"/>
              </w:rPr>
              <w:t>0.</w:t>
            </w:r>
            <w:r>
              <w:rPr>
                <w:rFonts w:hint="eastAsia"/>
                <w:lang w:val="en-US" w:eastAsia="zh-CN"/>
              </w:rPr>
              <w:t>4</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eastAsia="zh-CN"/>
              </w:rPr>
              <w:t>0.</w:t>
            </w:r>
            <w:r>
              <w:rPr>
                <w:rFonts w:hint="eastAsia"/>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rPr>
                <w:rFonts w:hint="eastAsia"/>
                <w:lang w:val="en-US" w:eastAsia="zh-CN"/>
              </w:rPr>
              <w:t>21</w:t>
            </w:r>
          </w:p>
        </w:tc>
        <w:tc>
          <w:tcPr>
            <w:tcW w:w="1191" w:type="dxa"/>
            <w:vAlign w:val="center"/>
          </w:tcPr>
          <w:p>
            <w:pPr>
              <w:pStyle w:val="17"/>
              <w:rPr>
                <w:rFonts w:hint="eastAsia"/>
                <w:lang w:val="en-US" w:eastAsia="zh-CN"/>
              </w:rPr>
            </w:pPr>
            <w:r>
              <w:rPr>
                <w:rFonts w:hint="eastAsia"/>
                <w:lang w:val="en-US" w:eastAsia="zh-CN"/>
              </w:rPr>
              <w:t>30231</w:t>
            </w:r>
          </w:p>
        </w:tc>
        <w:tc>
          <w:tcPr>
            <w:tcW w:w="4535" w:type="dxa"/>
            <w:vAlign w:val="center"/>
          </w:tcPr>
          <w:p>
            <w:pPr>
              <w:pStyle w:val="17"/>
              <w:rPr>
                <w:rFonts w:hint="eastAsia"/>
                <w:lang w:eastAsia="zh-CN"/>
              </w:rPr>
            </w:pPr>
            <w:r>
              <w:rPr>
                <w:rFonts w:hint="eastAsia"/>
                <w:lang w:eastAsia="zh-CN"/>
              </w:rPr>
              <w:t>公务用车运行维护费</w:t>
            </w:r>
          </w:p>
        </w:tc>
        <w:tc>
          <w:tcPr>
            <w:tcW w:w="2551" w:type="dxa"/>
            <w:vAlign w:val="center"/>
          </w:tcPr>
          <w:p>
            <w:pPr>
              <w:pStyle w:val="16"/>
              <w:rPr>
                <w:rFonts w:hint="eastAsia"/>
                <w:lang w:val="en-US" w:eastAsia="zh-CN"/>
              </w:rPr>
            </w:pPr>
            <w:r>
              <w:rPr>
                <w:rFonts w:hint="eastAsia"/>
                <w:lang w:val="en-US" w:eastAsia="zh-CN"/>
              </w:rPr>
              <w:t>7.5</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7.5</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bookmarkStart w:id="6" w:name="_Toc_2_2_0000000009"/>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b w:val="0"/>
                <w:lang w:val="en-US" w:eastAsia="zh-CN"/>
              </w:rPr>
            </w:pPr>
            <w:r>
              <w:rPr>
                <w:rFonts w:hint="eastAsia"/>
                <w:b w:val="0"/>
                <w:lang w:val="en-US" w:eastAsia="zh-CN"/>
              </w:rPr>
              <w:t>71.40</w:t>
            </w:r>
          </w:p>
        </w:tc>
        <w:tc>
          <w:tcPr>
            <w:tcW w:w="2381" w:type="dxa"/>
            <w:vAlign w:val="center"/>
          </w:tcPr>
          <w:p>
            <w:pPr>
              <w:pStyle w:val="20"/>
              <w:rPr>
                <w:rFonts w:hint="default"/>
                <w:b w:val="0"/>
                <w:lang w:val="en-US" w:eastAsia="zh-CN"/>
              </w:rPr>
            </w:pPr>
            <w:r>
              <w:rPr>
                <w:rFonts w:hint="eastAsia"/>
                <w:b w:val="0"/>
                <w:lang w:val="en-US" w:eastAsia="zh-CN"/>
              </w:rPr>
              <w:t>71.40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jc w:val="both"/>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pPr>
          </w:p>
        </w:tc>
        <w:tc>
          <w:tcPr>
            <w:tcW w:w="2381" w:type="dxa"/>
            <w:vAlign w:val="center"/>
          </w:tcPr>
          <w:p>
            <w:pPr>
              <w:pStyle w:val="16"/>
            </w:pPr>
          </w:p>
        </w:tc>
      </w:tr>
    </w:tbl>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pPr>
      <w:r>
        <w:rPr>
          <w:rFonts w:ascii="方正书宋_GBK" w:hAnsi="方正书宋_GBK" w:eastAsia="方正书宋_GBK" w:cs="方正书宋_GBK"/>
          <w:color w:val="FFFFFF"/>
          <w:sz w:val="21"/>
        </w:rPr>
        <w:t>年2年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7" w:name="_GoBack"/>
      <w:bookmarkEnd w:id="17"/>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7"/>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ind w:left="0" w:leftChars="0" w:firstLine="560" w:firstLineChars="200"/>
      </w:pPr>
      <w:r>
        <w:t>会计工作</w:t>
      </w:r>
      <w:r>
        <w:rPr>
          <w:rFonts w:hint="eastAsia"/>
          <w:lang w:val="en-US" w:eastAsia="zh-CN"/>
        </w:rPr>
        <w:t>管理</w:t>
      </w: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中国人民政治协商会议河北省涞水县委员会</w:t>
            </w:r>
            <w:r>
              <w:t>（本级）</w:t>
            </w:r>
          </w:p>
        </w:tc>
        <w:tc>
          <w:tcPr>
            <w:tcW w:w="1843" w:type="dxa"/>
            <w:vAlign w:val="center"/>
          </w:tcPr>
          <w:p>
            <w:pPr>
              <w:pStyle w:val="18"/>
            </w:pPr>
            <w:r>
              <w:t>行政</w:t>
            </w:r>
          </w:p>
        </w:tc>
        <w:tc>
          <w:tcPr>
            <w:tcW w:w="2126" w:type="dxa"/>
            <w:vAlign w:val="center"/>
          </w:tcPr>
          <w:p>
            <w:pPr>
              <w:pStyle w:val="18"/>
              <w:rPr>
                <w:lang w:eastAsia="zh-CN"/>
              </w:rPr>
            </w:pPr>
            <w:r>
              <w:rPr>
                <w:rFonts w:hint="eastAsia"/>
                <w:lang w:eastAsia="zh-CN"/>
              </w:rPr>
              <w:t>正处级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单位</w:t>
      </w:r>
      <w:r>
        <w:rPr>
          <w:rFonts w:hint="eastAsia" w:eastAsia="方正仿宋_GBK"/>
          <w:color w:val="000000"/>
          <w:sz w:val="28"/>
        </w:rPr>
        <w:t>收入总额4</w:t>
      </w:r>
      <w:r>
        <w:rPr>
          <w:rFonts w:hint="eastAsia" w:eastAsia="方正仿宋_GBK"/>
          <w:color w:val="000000"/>
          <w:sz w:val="28"/>
          <w:lang w:val="en-US" w:eastAsia="zh-CN"/>
        </w:rPr>
        <w:t>74.11</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一般公共预算拨款支出4</w:t>
      </w:r>
      <w:r>
        <w:rPr>
          <w:rFonts w:hint="eastAsia" w:eastAsia="方正仿宋_GBK"/>
          <w:color w:val="000000"/>
          <w:sz w:val="28"/>
          <w:lang w:val="en-US" w:eastAsia="zh-CN"/>
        </w:rPr>
        <w:t>74.11</w:t>
      </w:r>
      <w:r>
        <w:rPr>
          <w:rFonts w:hint="eastAsia" w:eastAsia="方正仿宋_GBK"/>
          <w:color w:val="000000"/>
          <w:sz w:val="28"/>
        </w:rPr>
        <w:t>万元，其中，人员经费2</w:t>
      </w:r>
      <w:r>
        <w:rPr>
          <w:rFonts w:hint="eastAsia" w:eastAsia="方正仿宋_GBK"/>
          <w:color w:val="000000"/>
          <w:sz w:val="28"/>
          <w:lang w:val="en-US" w:eastAsia="zh-CN"/>
        </w:rPr>
        <w:t>70.96</w:t>
      </w:r>
      <w:r>
        <w:rPr>
          <w:rFonts w:hint="eastAsia" w:eastAsia="方正仿宋_GBK"/>
          <w:color w:val="000000"/>
          <w:sz w:val="28"/>
        </w:rPr>
        <w:t>万元，按照</w:t>
      </w:r>
      <w:r>
        <w:rPr>
          <w:rFonts w:hint="eastAsia" w:eastAsia="方正仿宋_GBK"/>
          <w:color w:val="000000"/>
          <w:sz w:val="28"/>
          <w:lang w:eastAsia="zh-CN"/>
        </w:rPr>
        <w:t>单位</w:t>
      </w:r>
      <w:r>
        <w:rPr>
          <w:rFonts w:hint="eastAsia" w:eastAsia="方正仿宋_GBK"/>
          <w:color w:val="000000"/>
          <w:sz w:val="28"/>
        </w:rPr>
        <w:t>预算核定及年中工资调整安排支出；日常公用经费9</w:t>
      </w:r>
      <w:r>
        <w:rPr>
          <w:rFonts w:hint="eastAsia" w:eastAsia="方正仿宋_GBK"/>
          <w:color w:val="000000"/>
          <w:sz w:val="28"/>
          <w:lang w:val="en-US" w:eastAsia="zh-CN"/>
        </w:rPr>
        <w:t>4.65</w:t>
      </w:r>
      <w:r>
        <w:rPr>
          <w:rFonts w:hint="eastAsia" w:eastAsia="方正仿宋_GBK"/>
          <w:color w:val="000000"/>
          <w:sz w:val="28"/>
        </w:rPr>
        <w:t>万元，主要用于四大班子办公费、三公经费和部门办公费支出；项目支出经费108.5万元，主要根据县政协机关202</w:t>
      </w:r>
      <w:r>
        <w:rPr>
          <w:rFonts w:hint="eastAsia" w:eastAsia="方正仿宋_GBK"/>
          <w:color w:val="000000"/>
          <w:sz w:val="28"/>
          <w:lang w:val="en-US" w:eastAsia="zh-CN"/>
        </w:rPr>
        <w:t>3</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3</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本年度预算收支安排4</w:t>
      </w:r>
      <w:r>
        <w:rPr>
          <w:rFonts w:hint="eastAsia" w:eastAsia="方正仿宋_GBK"/>
          <w:color w:val="000000"/>
          <w:sz w:val="28"/>
          <w:lang w:val="en-US" w:eastAsia="zh-CN"/>
        </w:rPr>
        <w:t>74.11</w:t>
      </w:r>
      <w:r>
        <w:rPr>
          <w:rFonts w:hint="eastAsia" w:eastAsia="方正仿宋_GBK"/>
          <w:color w:val="000000"/>
          <w:sz w:val="28"/>
        </w:rPr>
        <w:t>万元，较上年增加</w:t>
      </w:r>
      <w:r>
        <w:rPr>
          <w:rFonts w:hint="eastAsia" w:eastAsia="方正仿宋_GBK"/>
          <w:color w:val="000000"/>
          <w:sz w:val="28"/>
          <w:lang w:val="en-US" w:eastAsia="zh-CN"/>
        </w:rPr>
        <w:t>48.34</w:t>
      </w:r>
      <w:r>
        <w:rPr>
          <w:rFonts w:hint="eastAsia" w:eastAsia="方正仿宋_GBK"/>
          <w:color w:val="000000"/>
          <w:sz w:val="28"/>
        </w:rPr>
        <w:t>万元，基本支出增加了</w:t>
      </w:r>
      <w:r>
        <w:rPr>
          <w:rFonts w:hint="eastAsia" w:eastAsia="方正仿宋_GBK"/>
          <w:color w:val="000000"/>
          <w:sz w:val="28"/>
          <w:lang w:val="en-US" w:eastAsia="zh-CN"/>
        </w:rPr>
        <w:t>48.34</w:t>
      </w:r>
      <w:r>
        <w:rPr>
          <w:rFonts w:hint="eastAsia" w:eastAsia="方正仿宋_GBK"/>
          <w:color w:val="000000"/>
          <w:sz w:val="28"/>
        </w:rPr>
        <w:t>万元，其中：人员经费支出增加</w:t>
      </w:r>
      <w:r>
        <w:rPr>
          <w:rFonts w:hint="eastAsia" w:eastAsia="方正仿宋_GBK"/>
          <w:color w:val="000000"/>
          <w:sz w:val="28"/>
          <w:lang w:val="en-US" w:eastAsia="zh-CN"/>
        </w:rPr>
        <w:t>49.3</w:t>
      </w:r>
      <w:r>
        <w:rPr>
          <w:rFonts w:hint="eastAsia" w:eastAsia="方正仿宋_GBK"/>
          <w:color w:val="000000"/>
          <w:sz w:val="28"/>
        </w:rPr>
        <w:t>万元，公用支出</w:t>
      </w:r>
      <w:r>
        <w:rPr>
          <w:rFonts w:hint="eastAsia" w:eastAsia="方正仿宋_GBK"/>
          <w:color w:val="000000"/>
          <w:sz w:val="28"/>
          <w:lang w:eastAsia="zh-CN"/>
        </w:rPr>
        <w:t>减少</w:t>
      </w:r>
      <w:r>
        <w:rPr>
          <w:rFonts w:hint="eastAsia" w:eastAsia="方正仿宋_GBK"/>
          <w:color w:val="000000"/>
          <w:sz w:val="28"/>
          <w:lang w:val="en-US" w:eastAsia="zh-CN"/>
        </w:rPr>
        <w:t>0.96</w:t>
      </w:r>
      <w:r>
        <w:rPr>
          <w:rFonts w:hint="eastAsia" w:eastAsia="方正仿宋_GBK"/>
          <w:color w:val="000000"/>
          <w:sz w:val="28"/>
        </w:rPr>
        <w:t>万元。</w:t>
      </w:r>
    </w:p>
    <w:p>
      <w:pPr>
        <w:pStyle w:val="23"/>
      </w:pPr>
    </w:p>
    <w:p>
      <w:pPr>
        <w:spacing w:before="10" w:after="10" w:line="360" w:lineRule="auto"/>
        <w:ind w:firstLine="640"/>
        <w:outlineLvl w:val="2"/>
      </w:pPr>
      <w:bookmarkStart w:id="9" w:name="_Toc_3_3_0000000012"/>
      <w:r>
        <w:rPr>
          <w:rFonts w:ascii="黑体" w:hAnsi="黑体" w:eastAsia="黑体" w:cs="黑体"/>
          <w:color w:val="000000"/>
          <w:sz w:val="32"/>
        </w:rPr>
        <w:t>三、机关运行经费安排情况</w:t>
      </w:r>
      <w:bookmarkEnd w:id="9"/>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涞水县政协单位</w:t>
      </w:r>
      <w:r>
        <w:rPr>
          <w:rFonts w:hint="eastAsia" w:eastAsia="方正仿宋_GBK"/>
          <w:color w:val="000000"/>
          <w:sz w:val="28"/>
        </w:rPr>
        <w:t>预算安排机关运行经费支出</w:t>
      </w:r>
      <w:r>
        <w:rPr>
          <w:rFonts w:hint="eastAsia" w:eastAsia="方正仿宋_GBK"/>
          <w:color w:val="000000"/>
          <w:sz w:val="28"/>
          <w:lang w:eastAsia="zh-CN"/>
        </w:rPr>
        <w:t>9</w:t>
      </w:r>
      <w:r>
        <w:rPr>
          <w:rFonts w:hint="eastAsia" w:eastAsia="方正仿宋_GBK"/>
          <w:color w:val="000000"/>
          <w:sz w:val="28"/>
          <w:lang w:val="en-US" w:eastAsia="zh-CN"/>
        </w:rPr>
        <w:t>4.65</w:t>
      </w:r>
      <w:r>
        <w:rPr>
          <w:rFonts w:hint="eastAsia" w:eastAsia="方正仿宋_GBK"/>
          <w:color w:val="000000"/>
          <w:sz w:val="28"/>
        </w:rPr>
        <w:t>万元，其中包括办公费</w:t>
      </w:r>
      <w:r>
        <w:rPr>
          <w:rFonts w:hint="eastAsia" w:eastAsia="方正仿宋_GBK"/>
          <w:color w:val="000000"/>
          <w:sz w:val="28"/>
          <w:lang w:eastAsia="zh-CN"/>
        </w:rPr>
        <w:t>27.06</w:t>
      </w:r>
      <w:r>
        <w:rPr>
          <w:rFonts w:hint="eastAsia" w:eastAsia="方正仿宋_GBK"/>
          <w:color w:val="000000"/>
          <w:sz w:val="28"/>
        </w:rPr>
        <w:t>万元、</w:t>
      </w:r>
      <w:r>
        <w:rPr>
          <w:rFonts w:hint="eastAsia" w:eastAsia="方正仿宋_GBK"/>
          <w:color w:val="000000"/>
          <w:sz w:val="28"/>
          <w:lang w:eastAsia="zh-CN"/>
        </w:rPr>
        <w:t>四大班子领导办公费15万元、差旅费2.3万元、公务用车运行维护费7.5万元、公务接待</w:t>
      </w:r>
      <w:r>
        <w:rPr>
          <w:rFonts w:hint="eastAsia" w:eastAsia="方正仿宋_GBK"/>
          <w:color w:val="000000"/>
          <w:sz w:val="28"/>
          <w:lang w:val="en-US" w:eastAsia="zh-CN"/>
        </w:rPr>
        <w:t>5万元、</w:t>
      </w:r>
      <w:r>
        <w:rPr>
          <w:rFonts w:hint="eastAsia" w:eastAsia="方正仿宋_GBK"/>
          <w:color w:val="000000"/>
          <w:sz w:val="28"/>
          <w:lang w:eastAsia="zh-CN"/>
        </w:rPr>
        <w:t>劳务费1</w:t>
      </w:r>
      <w:r>
        <w:rPr>
          <w:rFonts w:hint="eastAsia" w:eastAsia="方正仿宋_GBK"/>
          <w:color w:val="000000"/>
          <w:sz w:val="28"/>
          <w:lang w:val="en-US" w:eastAsia="zh-CN"/>
        </w:rPr>
        <w:t>3.26</w:t>
      </w:r>
      <w:r>
        <w:rPr>
          <w:rFonts w:hint="eastAsia" w:eastAsia="方正仿宋_GBK"/>
          <w:color w:val="000000"/>
          <w:sz w:val="28"/>
          <w:lang w:eastAsia="zh-CN"/>
        </w:rPr>
        <w:t>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17.</w:t>
      </w:r>
      <w:r>
        <w:rPr>
          <w:rFonts w:hint="eastAsia" w:eastAsia="方正仿宋_GBK"/>
          <w:color w:val="000000"/>
          <w:sz w:val="28"/>
          <w:lang w:val="en-US" w:eastAsia="zh-CN"/>
        </w:rPr>
        <w:t>51</w:t>
      </w:r>
      <w:r>
        <w:rPr>
          <w:rFonts w:hint="eastAsia" w:eastAsia="方正仿宋_GBK"/>
          <w:color w:val="000000"/>
          <w:sz w:val="28"/>
        </w:rPr>
        <w:t>万元、工会经费</w:t>
      </w:r>
      <w:r>
        <w:rPr>
          <w:rFonts w:hint="eastAsia" w:eastAsia="方正仿宋_GBK"/>
          <w:color w:val="000000"/>
          <w:sz w:val="28"/>
          <w:lang w:val="en-US" w:eastAsia="zh-CN"/>
        </w:rPr>
        <w:t>2.18</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0.4万元、</w:t>
      </w:r>
      <w:r>
        <w:rPr>
          <w:rFonts w:hint="eastAsia" w:eastAsia="方正仿宋_GBK"/>
          <w:color w:val="000000"/>
          <w:sz w:val="28"/>
        </w:rPr>
        <w:t>在职人员及退休人员福利费</w:t>
      </w:r>
      <w:r>
        <w:rPr>
          <w:rFonts w:hint="eastAsia" w:eastAsia="方正仿宋_GBK"/>
          <w:color w:val="000000"/>
          <w:sz w:val="28"/>
          <w:lang w:val="en-US" w:eastAsia="zh-CN"/>
        </w:rPr>
        <w:t>4.08</w:t>
      </w:r>
      <w:r>
        <w:rPr>
          <w:rFonts w:hint="eastAsia" w:eastAsia="方正仿宋_GBK"/>
          <w:color w:val="000000"/>
          <w:sz w:val="28"/>
        </w:rPr>
        <w:t>万元。</w:t>
      </w: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年本单位“三公”经费预算数12.5万元，其中：公务接待费5万元，预计接待15批次，280人次；公务用车运行维护费7.5万元；无公务用车购置费和因公出国（境）费。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年本单位“三公”经费预算数12.5万元，其中：公务接待费5万元；公务用车运行维护费7.5万元；无公务用车购置费和因公出国（境）费。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公务接待费、公务用车购置经费和因公出国（境）费均与上年持平。无增减变化。</w:t>
      </w:r>
    </w:p>
    <w:p>
      <w:pPr>
        <w:spacing w:line="500" w:lineRule="exact"/>
        <w:ind w:firstLine="560"/>
        <w:jc w:val="center"/>
        <w:rPr>
          <w:rFonts w:eastAsia="方正仿宋_GBK"/>
          <w:color w:val="000000"/>
          <w:sz w:val="28"/>
          <w:lang w:eastAsia="zh-CN"/>
        </w:rPr>
      </w:pPr>
    </w:p>
    <w:tbl>
      <w:tblPr>
        <w:tblStyle w:val="8"/>
        <w:tblW w:w="11809" w:type="dxa"/>
        <w:jc w:val="center"/>
        <w:tblLayout w:type="fixed"/>
        <w:tblCellMar>
          <w:top w:w="0" w:type="dxa"/>
          <w:left w:w="108" w:type="dxa"/>
          <w:bottom w:w="0" w:type="dxa"/>
          <w:right w:w="108" w:type="dxa"/>
        </w:tblCellMar>
      </w:tblPr>
      <w:tblGrid>
        <w:gridCol w:w="2867"/>
        <w:gridCol w:w="2235"/>
        <w:gridCol w:w="53"/>
        <w:gridCol w:w="1542"/>
        <w:gridCol w:w="640"/>
        <w:gridCol w:w="2235"/>
        <w:gridCol w:w="287"/>
        <w:gridCol w:w="1950"/>
      </w:tblGrid>
      <w:tr>
        <w:tblPrEx>
          <w:tblCellMar>
            <w:top w:w="0" w:type="dxa"/>
            <w:left w:w="108" w:type="dxa"/>
            <w:bottom w:w="0" w:type="dxa"/>
            <w:right w:w="108" w:type="dxa"/>
          </w:tblCellMar>
        </w:tblPrEx>
        <w:trPr>
          <w:trHeight w:val="221" w:hRule="atLeast"/>
          <w:jc w:val="center"/>
        </w:trPr>
        <w:tc>
          <w:tcPr>
            <w:tcW w:w="2867" w:type="dxa"/>
            <w:tcBorders>
              <w:top w:val="nil"/>
              <w:left w:val="nil"/>
              <w:bottom w:val="nil"/>
              <w:right w:val="nil"/>
            </w:tcBorders>
            <w:vAlign w:val="center"/>
          </w:tcPr>
          <w:p>
            <w:pPr>
              <w:rPr>
                <w:rFonts w:ascii="宋体" w:hAnsi="宋体" w:eastAsia="宋体" w:cs="宋体"/>
              </w:rPr>
            </w:pPr>
          </w:p>
        </w:tc>
        <w:tc>
          <w:tcPr>
            <w:tcW w:w="2288" w:type="dxa"/>
            <w:gridSpan w:val="2"/>
            <w:tcBorders>
              <w:top w:val="nil"/>
              <w:left w:val="nil"/>
              <w:bottom w:val="nil"/>
              <w:right w:val="nil"/>
            </w:tcBorders>
            <w:vAlign w:val="center"/>
          </w:tcPr>
          <w:p>
            <w:pPr>
              <w:rPr>
                <w:rFonts w:ascii="宋体" w:hAnsi="宋体" w:eastAsia="宋体" w:cs="宋体"/>
              </w:rPr>
            </w:pPr>
          </w:p>
        </w:tc>
        <w:tc>
          <w:tcPr>
            <w:tcW w:w="1542" w:type="dxa"/>
            <w:tcBorders>
              <w:top w:val="nil"/>
              <w:left w:val="nil"/>
              <w:bottom w:val="nil"/>
              <w:right w:val="nil"/>
            </w:tcBorders>
            <w:vAlign w:val="center"/>
          </w:tcPr>
          <w:p>
            <w:pPr>
              <w:rPr>
                <w:rFonts w:ascii="宋体" w:hAnsi="宋体" w:eastAsia="宋体" w:cs="宋体"/>
              </w:rPr>
            </w:pPr>
          </w:p>
        </w:tc>
        <w:tc>
          <w:tcPr>
            <w:tcW w:w="3162" w:type="dxa"/>
            <w:gridSpan w:val="3"/>
            <w:tcBorders>
              <w:top w:val="nil"/>
              <w:left w:val="nil"/>
              <w:bottom w:val="nil"/>
              <w:right w:val="nil"/>
            </w:tcBorders>
            <w:vAlign w:val="center"/>
          </w:tcPr>
          <w:p>
            <w:pPr>
              <w:rPr>
                <w:rFonts w:ascii="宋体" w:hAnsi="宋体" w:eastAsia="宋体" w:cs="宋体"/>
              </w:rPr>
            </w:pPr>
          </w:p>
        </w:tc>
        <w:tc>
          <w:tcPr>
            <w:tcW w:w="1950" w:type="dxa"/>
            <w:tcBorders>
              <w:top w:val="nil"/>
              <w:left w:val="nil"/>
              <w:bottom w:val="nil"/>
              <w:right w:val="nil"/>
            </w:tcBorders>
            <w:vAlign w:val="center"/>
          </w:tcPr>
          <w:p>
            <w:pPr>
              <w:rPr>
                <w:rFonts w:hint="eastAsia" w:ascii="宋体" w:hAnsi="宋体" w:eastAsia="宋体" w:cs="宋体"/>
                <w:lang w:eastAsia="zh-CN"/>
              </w:rPr>
            </w:pPr>
            <w:r>
              <w:rPr>
                <w:rFonts w:hint="eastAsia" w:ascii="宋体" w:hAnsi="宋体" w:cs="宋体"/>
                <w:lang w:eastAsia="zh-CN"/>
              </w:rPr>
              <w:t>单位：万元</w:t>
            </w:r>
          </w:p>
        </w:tc>
      </w:tr>
      <w:tr>
        <w:tblPrEx>
          <w:tblCellMar>
            <w:top w:w="0" w:type="dxa"/>
            <w:left w:w="108" w:type="dxa"/>
            <w:bottom w:w="0" w:type="dxa"/>
            <w:right w:w="108" w:type="dxa"/>
          </w:tblCellMar>
        </w:tblPrEx>
        <w:trPr>
          <w:trHeight w:val="583" w:hRule="atLeast"/>
          <w:jc w:val="center"/>
        </w:trPr>
        <w:tc>
          <w:tcPr>
            <w:tcW w:w="28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2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235"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2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223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bl>
    <w:p>
      <w:pPr>
        <w:pStyle w:val="25"/>
        <w:rPr>
          <w:lang w:eastAsia="zh-CN"/>
        </w:rPr>
      </w:pPr>
    </w:p>
    <w:p>
      <w:pPr>
        <w:pStyle w:val="25"/>
        <w:rPr>
          <w:lang w:eastAsia="zh-CN"/>
        </w:rPr>
      </w:pPr>
    </w:p>
    <w:p>
      <w:pPr>
        <w:pStyle w:val="25"/>
        <w:rPr>
          <w:lang w:eastAsia="zh-CN"/>
        </w:rPr>
      </w:pPr>
    </w:p>
    <w:p>
      <w:pPr>
        <w:spacing w:before="10" w:after="10" w:line="360" w:lineRule="auto"/>
        <w:ind w:firstLine="640"/>
        <w:outlineLvl w:val="2"/>
        <w:rPr>
          <w:rFonts w:ascii="黑体" w:hAnsi="黑体" w:eastAsia="黑体" w:cs="黑体"/>
          <w:color w:val="000000"/>
          <w:sz w:val="32"/>
          <w:lang w:eastAsia="zh-CN"/>
        </w:rPr>
      </w:pPr>
      <w:bookmarkStart w:id="11" w:name="_Toc_3_3_0000000014"/>
      <w:r>
        <w:rPr>
          <w:rFonts w:ascii="黑体" w:hAnsi="黑体" w:eastAsia="黑体" w:cs="黑体"/>
          <w:color w:val="000000"/>
          <w:sz w:val="32"/>
        </w:rPr>
        <w:t>五、预算绩效信息</w:t>
      </w:r>
      <w:bookmarkEnd w:id="11"/>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w:t>
      </w:r>
      <w:r>
        <w:rPr>
          <w:rFonts w:hint="eastAsia" w:eastAsia="方正仿宋_GBK"/>
          <w:color w:val="000000"/>
          <w:sz w:val="28"/>
          <w:lang w:val="en-US" w:eastAsia="zh-CN"/>
        </w:rPr>
        <w:t>党的</w:t>
      </w:r>
      <w:r>
        <w:rPr>
          <w:rFonts w:hint="eastAsia" w:eastAsia="方正仿宋_GBK"/>
          <w:color w:val="000000"/>
          <w:sz w:val="28"/>
        </w:rPr>
        <w:t xml:space="preserve">十九大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w:t>
      </w:r>
      <w:r>
        <w:rPr>
          <w:rFonts w:hint="eastAsia" w:eastAsia="方正仿宋_GBK"/>
          <w:color w:val="000000"/>
          <w:sz w:val="28"/>
          <w:lang w:val="en-US" w:eastAsia="zh-CN"/>
        </w:rPr>
        <w:t>党的</w:t>
      </w:r>
      <w:r>
        <w:rPr>
          <w:rFonts w:hint="eastAsia" w:eastAsia="方正仿宋_GBK"/>
          <w:color w:val="000000"/>
          <w:sz w:val="28"/>
        </w:rPr>
        <w:t xml:space="preserve">十九大精神作为首要政治任务。探索和创新政协专委会、界别活动组、委员工作室、委员之家等学习平台和方式，形成学习制度和评估制度，推动政协学习的全覆盖。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常委会议、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2" w:name="_Toc30057482"/>
      <w:r>
        <w:rPr>
          <w:rFonts w:hint="eastAsia" w:eastAsia="方正仿宋_GBK"/>
          <w:color w:val="000000"/>
          <w:sz w:val="28"/>
        </w:rPr>
        <w:instrText xml:space="preserve">分项绩效目标</w:instrText>
      </w:r>
      <w:bookmarkEnd w:id="12"/>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hint="eastAsia"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委员工作室建设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绩效目标：推进县政协专门委员会建设专委会工作室</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绩效指标：综合业务管理工作完成率98%</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val="en-US" w:eastAsia="zh-CN"/>
        </w:rPr>
        <w:t>党的</w:t>
      </w:r>
      <w:r>
        <w:rPr>
          <w:rFonts w:hint="eastAsia" w:eastAsia="方正仿宋_GBK"/>
          <w:color w:val="000000"/>
          <w:sz w:val="28"/>
        </w:rPr>
        <w:t>十九大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常委会议、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Pr>
        <w:pStyle w:val="26"/>
      </w:pPr>
    </w:p>
    <w:p>
      <w:pPr>
        <w:pStyle w:val="28"/>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7"/>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rPr>
                <w:rFonts w:hint="eastAsia"/>
              </w:rPr>
              <w:t>订阅量</w:t>
            </w:r>
          </w:p>
        </w:tc>
        <w:tc>
          <w:tcPr>
            <w:tcW w:w="2835" w:type="dxa"/>
            <w:vAlign w:val="center"/>
          </w:tcPr>
          <w:p>
            <w:pPr>
              <w:pStyle w:val="17"/>
            </w:pPr>
            <w:r>
              <w:rPr>
                <w:rFonts w:hint="eastAsia"/>
              </w:rPr>
              <w:t>订阅份数</w:t>
            </w:r>
          </w:p>
        </w:tc>
        <w:tc>
          <w:tcPr>
            <w:tcW w:w="2551" w:type="dxa"/>
            <w:vAlign w:val="center"/>
          </w:tcPr>
          <w:p>
            <w:pPr>
              <w:pStyle w:val="17"/>
            </w:pPr>
            <w:r>
              <w:rPr>
                <w:rFonts w:hint="eastAsia"/>
              </w:rPr>
              <w:t>≥200本</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rPr>
                <w:rFonts w:hint="eastAsia"/>
              </w:rPr>
              <w:t>委员阅读率</w:t>
            </w:r>
          </w:p>
        </w:tc>
        <w:tc>
          <w:tcPr>
            <w:tcW w:w="2835" w:type="dxa"/>
            <w:vAlign w:val="center"/>
          </w:tcPr>
          <w:p>
            <w:pPr>
              <w:pStyle w:val="17"/>
            </w:pPr>
            <w:r>
              <w:rPr>
                <w:rFonts w:hint="eastAsia"/>
              </w:rPr>
              <w:t>委员阅读人数占总人数的比例</w:t>
            </w:r>
          </w:p>
        </w:tc>
        <w:tc>
          <w:tcPr>
            <w:tcW w:w="2551" w:type="dxa"/>
            <w:vAlign w:val="center"/>
          </w:tcPr>
          <w:p>
            <w:pPr>
              <w:pStyle w:val="17"/>
            </w:pPr>
            <w:r>
              <w:rPr>
                <w:rFonts w:hint="eastAsia"/>
              </w:rPr>
              <w:t>≥90百分比</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rPr>
                <w:rFonts w:hint="eastAsia"/>
              </w:rPr>
              <w:t>资金支出情况</w:t>
            </w:r>
          </w:p>
        </w:tc>
        <w:tc>
          <w:tcPr>
            <w:tcW w:w="2835" w:type="dxa"/>
            <w:vAlign w:val="center"/>
          </w:tcPr>
          <w:p>
            <w:pPr>
              <w:pStyle w:val="17"/>
            </w:pPr>
            <w:r>
              <w:rPr>
                <w:rFonts w:hint="eastAsia"/>
              </w:rPr>
              <w:t>资金支出情况</w:t>
            </w:r>
          </w:p>
        </w:tc>
        <w:tc>
          <w:tcPr>
            <w:tcW w:w="2551" w:type="dxa"/>
            <w:vAlign w:val="center"/>
          </w:tcPr>
          <w:p>
            <w:pPr>
              <w:pStyle w:val="17"/>
            </w:pPr>
            <w:r>
              <w:rPr>
                <w:rFonts w:hint="eastAsia"/>
              </w:rPr>
              <w:t>资金及时支出</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rPr>
                <w:rFonts w:hint="eastAsia"/>
              </w:rPr>
              <w:t>工作按时完成率</w:t>
            </w:r>
          </w:p>
        </w:tc>
        <w:tc>
          <w:tcPr>
            <w:tcW w:w="2835" w:type="dxa"/>
            <w:vAlign w:val="center"/>
          </w:tcPr>
          <w:p>
            <w:pPr>
              <w:pStyle w:val="17"/>
            </w:pPr>
            <w:r>
              <w:rPr>
                <w:rFonts w:hint="eastAsia"/>
              </w:rPr>
              <w:t>工作按时完成率</w:t>
            </w:r>
          </w:p>
        </w:tc>
        <w:tc>
          <w:tcPr>
            <w:tcW w:w="2551" w:type="dxa"/>
            <w:vAlign w:val="center"/>
          </w:tcPr>
          <w:p>
            <w:pPr>
              <w:pStyle w:val="17"/>
            </w:pPr>
            <w:r>
              <w:rPr>
                <w:rFonts w:hint="eastAsia"/>
              </w:rPr>
              <w:t>完成订阅任务</w:t>
            </w:r>
          </w:p>
        </w:tc>
        <w:tc>
          <w:tcPr>
            <w:tcW w:w="2268" w:type="dxa"/>
            <w:vAlign w:val="center"/>
          </w:tcPr>
          <w:p>
            <w:pPr>
              <w:pStyle w:val="17"/>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type w:val="continuous"/>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7"/>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2.更好的为县委、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参会率</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资金支付及时性</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资金及时支出</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会议费标准</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按标准支出会议费</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会议研究成果比率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会议研究成果显著</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835"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会议满意度</w:t>
            </w:r>
          </w:p>
        </w:tc>
        <w:tc>
          <w:tcPr>
            <w:tcW w:w="2551"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≥90百分比</w:t>
            </w:r>
          </w:p>
        </w:tc>
        <w:tc>
          <w:tcPr>
            <w:tcW w:w="22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政协委员活动经费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hint="default" w:eastAsia="宋体"/>
                <w:lang w:val="en-US" w:eastAsia="zh-CN"/>
              </w:rPr>
            </w:pPr>
            <w:r>
              <w:rPr>
                <w:rFonts w:hint="eastAsia" w:eastAsia="宋体"/>
                <w:lang w:val="en-US" w:eastAsia="zh-CN"/>
              </w:rPr>
              <w:t>1.通过履职活动的开展，增加委员参政议政的机会。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&lt;涞水政协》刊物经费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根据领导批示</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委员工作室建设</w:t>
      </w:r>
      <w:r>
        <w:rPr>
          <w:rFonts w:hint="eastAsia" w:ascii="方正仿宋_GBK" w:hAnsi="方正仿宋_GBK" w:eastAsia="方正仿宋_GBK" w:cs="方正仿宋_GBK"/>
          <w:b/>
          <w:color w:val="000000"/>
          <w:sz w:val="28"/>
          <w:lang w:val="en-US" w:eastAsia="zh-CN"/>
        </w:rPr>
        <w:t>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lang w:eastAsia="zh-CN"/>
              </w:rPr>
            </w:pPr>
            <w:r>
              <w:t>1.</w:t>
            </w:r>
            <w:r>
              <w:rPr>
                <w:rFonts w:hint="eastAsia"/>
              </w:rPr>
              <w:t>提高委员的政协意识，加强委员交流，找准履职目标方向。</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rPr>
                <w:rFonts w:hint="eastAsia"/>
              </w:rP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任务完成率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任务完成率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提升工作效率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提升工作效率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95</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4</w:t>
            </w:r>
            <w:r>
              <w:rPr>
                <w:rFonts w:hint="eastAsia"/>
              </w:rP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rPr>
                <w:rFonts w:hint="eastAsia"/>
              </w:rP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持续服务率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持续服务率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rPr>
                <w:rFonts w:hint="eastAsia"/>
              </w:rP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委员满意度</w:t>
            </w:r>
          </w:p>
        </w:tc>
        <w:tc>
          <w:tcPr>
            <w:tcW w:w="2835" w:type="dxa"/>
            <w:vAlign w:val="center"/>
          </w:tcPr>
          <w:p>
            <w:pPr>
              <w:pStyle w:val="17"/>
            </w:pPr>
            <w:r>
              <w:rPr>
                <w:rFonts w:hint="eastAsia"/>
              </w:rPr>
              <w:t>委员满意度</w:t>
            </w:r>
          </w:p>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根据领导批示</w:t>
            </w:r>
          </w:p>
        </w:tc>
      </w:tr>
    </w:tbl>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3" w:name="_Toc_3_3_0000000015"/>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131涞水县中国人民政治协商会议河北省涞水县委员会（本级）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jc w:val="left"/>
              <w:rPr>
                <w:lang w:eastAsia="zh-CN"/>
              </w:rPr>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lang w:eastAsia="zh-CN"/>
              </w:rPr>
            </w:pPr>
          </w:p>
          <w:p>
            <w:pPr>
              <w:pStyle w:val="17"/>
            </w:pPr>
          </w:p>
        </w:tc>
        <w:tc>
          <w:tcPr>
            <w:tcW w:w="964" w:type="dxa"/>
            <w:vAlign w:val="center"/>
          </w:tcPr>
          <w:p>
            <w:pPr>
              <w:pStyle w:val="16"/>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8"/>
              <w:jc w:val="left"/>
              <w:rPr>
                <w:lang w:eastAsia="zh-CN"/>
              </w:rPr>
            </w:pPr>
          </w:p>
        </w:tc>
        <w:tc>
          <w:tcPr>
            <w:tcW w:w="850" w:type="dxa"/>
            <w:vAlign w:val="center"/>
          </w:tcPr>
          <w:p>
            <w:pPr>
              <w:pStyle w:val="16"/>
              <w:rPr>
                <w:lang w:eastAsia="zh-CN"/>
              </w:rPr>
            </w:pPr>
          </w:p>
        </w:tc>
        <w:tc>
          <w:tcPr>
            <w:tcW w:w="850" w:type="dxa"/>
            <w:vAlign w:val="center"/>
          </w:tcPr>
          <w:p>
            <w:pPr>
              <w:pStyle w:val="16"/>
              <w:rPr>
                <w:lang w:eastAsia="zh-CN"/>
              </w:rP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4"/>
    </w:p>
    <w:p>
      <w:pPr>
        <w:spacing w:line="520" w:lineRule="exact"/>
        <w:ind w:firstLine="560" w:firstLineChars="200"/>
        <w:rPr>
          <w:rFonts w:ascii="方正小标宋_GBK" w:hAnsi="方正小标宋_GBK" w:eastAsia="方正小标宋_GBK" w:cs="方正小标宋_GBK"/>
          <w:color w:val="000000"/>
          <w:sz w:val="36"/>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年末固定资产总额8</w:t>
      </w:r>
      <w:r>
        <w:rPr>
          <w:rFonts w:hint="eastAsia" w:eastAsia="方正仿宋_GBK"/>
          <w:color w:val="000000"/>
          <w:sz w:val="28"/>
          <w:lang w:val="en-US" w:eastAsia="zh-CN"/>
        </w:rPr>
        <w:t>8.8</w:t>
      </w:r>
      <w:r>
        <w:rPr>
          <w:rFonts w:hint="eastAsia" w:eastAsia="方正仿宋_GBK"/>
          <w:color w:val="000000"/>
          <w:sz w:val="28"/>
        </w:rPr>
        <w:t>万元，无办公用房，统一在县委楼办公，车辆3部，共计26.97万元，其他固定资产</w:t>
      </w:r>
      <w:r>
        <w:rPr>
          <w:rFonts w:hint="eastAsia" w:eastAsia="方正仿宋_GBK"/>
          <w:color w:val="000000"/>
          <w:sz w:val="28"/>
          <w:lang w:val="en-US" w:eastAsia="zh-CN"/>
        </w:rPr>
        <w:t>61.83</w:t>
      </w:r>
      <w:r>
        <w:rPr>
          <w:rFonts w:hint="eastAsia" w:eastAsia="方正仿宋_GBK"/>
          <w:color w:val="000000"/>
          <w:sz w:val="28"/>
        </w:rPr>
        <w:t>万元，包括办公家具、计算机、空调、打印机等。202</w:t>
      </w:r>
      <w:r>
        <w:rPr>
          <w:rFonts w:hint="eastAsia" w:eastAsia="方正仿宋_GBK"/>
          <w:color w:val="000000"/>
          <w:sz w:val="28"/>
          <w:lang w:val="en-US" w:eastAsia="zh-CN"/>
        </w:rPr>
        <w:t>3年我部门无购置固定资产情况。</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131涞水县中国人民政治协商会议河北省涞水县委员会（本级）</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eastAsia="zh-CN"/>
              </w:rPr>
              <w:t>8</w:t>
            </w:r>
            <w:r>
              <w:rPr>
                <w:rFonts w:hint="eastAsia" w:ascii="Calibri" w:hAnsi="Calibri" w:cs="宋体" w:eastAsiaTheme="minorEastAsia"/>
                <w:kern w:val="2"/>
                <w:sz w:val="21"/>
                <w:szCs w:val="21"/>
                <w:lang w:val="en-US" w:eastAsia="zh-CN"/>
              </w:rPr>
              <w:t>8.8</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61.83</w:t>
            </w:r>
          </w:p>
        </w:tc>
      </w:tr>
    </w:tbl>
    <w:p>
      <w:pPr>
        <w:ind w:firstLine="600" w:firstLineChars="250"/>
      </w:pPr>
    </w:p>
    <w:p>
      <w:pPr>
        <w:ind w:firstLine="640"/>
      </w:pPr>
      <w:r>
        <w:rPr>
          <w:rFonts w:eastAsia="方正仿宋_GBK"/>
          <w:color w:val="000000"/>
          <w:sz w:val="32"/>
        </w:rPr>
        <w:t xml:space="preserve"> </w:t>
      </w:r>
    </w:p>
    <w:p>
      <w:pPr>
        <w:numPr>
          <w:ilvl w:val="0"/>
          <w:numId w:val="0"/>
        </w:numPr>
        <w:spacing w:before="10" w:after="10"/>
        <w:outlineLvl w:val="2"/>
        <w:rPr>
          <w:rFonts w:ascii="黑体" w:hAnsi="黑体" w:eastAsia="黑体" w:cs="黑体"/>
          <w:color w:val="000000"/>
          <w:sz w:val="32"/>
        </w:rPr>
      </w:pPr>
      <w:bookmarkStart w:id="15" w:name="_Toc_3_3_0000000017"/>
    </w:p>
    <w:p>
      <w:pPr>
        <w:numPr>
          <w:ilvl w:val="0"/>
          <w:numId w:val="2"/>
        </w:numPr>
        <w:spacing w:before="10" w:after="10"/>
        <w:ind w:firstLine="320" w:firstLineChars="100"/>
        <w:outlineLvl w:val="2"/>
        <w:rPr>
          <w:rFonts w:ascii="黑体" w:hAnsi="黑体" w:eastAsia="黑体" w:cs="黑体"/>
          <w:color w:val="000000"/>
          <w:sz w:val="32"/>
        </w:rPr>
      </w:pPr>
      <w:r>
        <w:rPr>
          <w:rFonts w:ascii="黑体" w:hAnsi="黑体" w:eastAsia="黑体" w:cs="黑体"/>
          <w:color w:val="000000"/>
          <w:sz w:val="32"/>
        </w:rPr>
        <w:t>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20" w:lineRule="exact"/>
        <w:outlineLvl w:val="3"/>
        <w:rPr>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tab w:relativeTo="margin" w:alignment="center" w:leader="none"/>
    </w: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30</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AB69B"/>
    <w:multiLevelType w:val="singleLevel"/>
    <w:tmpl w:val="AA4AB69B"/>
    <w:lvl w:ilvl="0" w:tentative="0">
      <w:start w:val="4"/>
      <w:numFmt w:val="chineseCounting"/>
      <w:suff w:val="nothing"/>
      <w:lvlText w:val="%1、"/>
      <w:lvlJc w:val="left"/>
      <w:rPr>
        <w:rFonts w:hint="eastAsia"/>
      </w:rPr>
    </w:lvl>
  </w:abstractNum>
  <w:abstractNum w:abstractNumId="1">
    <w:nsid w:val="3E515078"/>
    <w:multiLevelType w:val="singleLevel"/>
    <w:tmpl w:val="3E51507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jdmOTMzYTMxZGQ5MTVmMjQ2Nzg2ZDc3Y2QxMjQwZTgifQ=="/>
  </w:docVars>
  <w:rsids>
    <w:rsidRoot w:val="00781D3A"/>
    <w:rsid w:val="00064159"/>
    <w:rsid w:val="00084B21"/>
    <w:rsid w:val="00120163"/>
    <w:rsid w:val="00182D82"/>
    <w:rsid w:val="001B15F6"/>
    <w:rsid w:val="00201266"/>
    <w:rsid w:val="002A61F7"/>
    <w:rsid w:val="003556CB"/>
    <w:rsid w:val="00557C8E"/>
    <w:rsid w:val="0056582C"/>
    <w:rsid w:val="0059478A"/>
    <w:rsid w:val="005A16E6"/>
    <w:rsid w:val="005A16ED"/>
    <w:rsid w:val="005C7741"/>
    <w:rsid w:val="00664099"/>
    <w:rsid w:val="0068454C"/>
    <w:rsid w:val="00714A9B"/>
    <w:rsid w:val="007304F6"/>
    <w:rsid w:val="00781D3A"/>
    <w:rsid w:val="00791CF2"/>
    <w:rsid w:val="008D0F2A"/>
    <w:rsid w:val="008F1C73"/>
    <w:rsid w:val="0091522A"/>
    <w:rsid w:val="00966113"/>
    <w:rsid w:val="0098765C"/>
    <w:rsid w:val="00AB059E"/>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52D0A47"/>
    <w:rsid w:val="09E461D2"/>
    <w:rsid w:val="0FEB623C"/>
    <w:rsid w:val="139F5206"/>
    <w:rsid w:val="14186D67"/>
    <w:rsid w:val="14CA62B3"/>
    <w:rsid w:val="158F5031"/>
    <w:rsid w:val="15B66837"/>
    <w:rsid w:val="184B770B"/>
    <w:rsid w:val="1BF71070"/>
    <w:rsid w:val="1CCF33D4"/>
    <w:rsid w:val="1D5F5A06"/>
    <w:rsid w:val="1E8C6387"/>
    <w:rsid w:val="20B56069"/>
    <w:rsid w:val="218A325D"/>
    <w:rsid w:val="22090B6C"/>
    <w:rsid w:val="22CF7A38"/>
    <w:rsid w:val="24DE7700"/>
    <w:rsid w:val="270F5DA7"/>
    <w:rsid w:val="28404F0D"/>
    <w:rsid w:val="28916E8B"/>
    <w:rsid w:val="299912AB"/>
    <w:rsid w:val="29AC1FD3"/>
    <w:rsid w:val="2A046294"/>
    <w:rsid w:val="2B0B2850"/>
    <w:rsid w:val="2D367268"/>
    <w:rsid w:val="36D2775A"/>
    <w:rsid w:val="391B70EA"/>
    <w:rsid w:val="398919E9"/>
    <w:rsid w:val="3A4B0C5C"/>
    <w:rsid w:val="3B8F458E"/>
    <w:rsid w:val="3C4F72DF"/>
    <w:rsid w:val="3F033BBB"/>
    <w:rsid w:val="3F4211EE"/>
    <w:rsid w:val="451C33D3"/>
    <w:rsid w:val="4673648B"/>
    <w:rsid w:val="46EB4DC3"/>
    <w:rsid w:val="48390A7E"/>
    <w:rsid w:val="4AA91EEB"/>
    <w:rsid w:val="4DAF194D"/>
    <w:rsid w:val="4E014035"/>
    <w:rsid w:val="558B5999"/>
    <w:rsid w:val="562A7E7A"/>
    <w:rsid w:val="58165ABF"/>
    <w:rsid w:val="5D663C6C"/>
    <w:rsid w:val="71035A94"/>
    <w:rsid w:val="7292705A"/>
    <w:rsid w:val="74745854"/>
    <w:rsid w:val="74970572"/>
    <w:rsid w:val="75FE5774"/>
    <w:rsid w:val="786A4094"/>
    <w:rsid w:val="7BEF12CB"/>
    <w:rsid w:val="7F8813C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9074</Words>
  <Characters>10507</Characters>
  <Lines>92</Lines>
  <Paragraphs>26</Paragraphs>
  <TotalTime>4</TotalTime>
  <ScaleCrop>false</ScaleCrop>
  <LinksUpToDate>false</LinksUpToDate>
  <CharactersWithSpaces>10881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2023-12-29T07:41:38Z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