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ertAlign w:val="baseline"/>
        </w:rPr>
      </w:pPr>
    </w:p>
    <w:tbl>
      <w:tblPr>
        <w:tblStyle w:val="3"/>
        <w:tblW w:w="14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61"/>
        <w:gridCol w:w="2481"/>
        <w:gridCol w:w="1860"/>
        <w:gridCol w:w="1710"/>
        <w:gridCol w:w="1620"/>
        <w:gridCol w:w="2100"/>
        <w:gridCol w:w="186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22" w:hRule="atLeast"/>
        </w:trPr>
        <w:tc>
          <w:tcPr>
            <w:tcW w:w="14062" w:type="dxa"/>
            <w:gridSpan w:val="8"/>
            <w:vAlign w:val="center"/>
          </w:tcPr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2203"/>
              </w:tabs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lang w:val="en-US" w:eastAsia="zh-CN"/>
              </w:rPr>
              <w:t>执法主体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22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执法部门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执法主体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征收征用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行政检查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55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涞水县水利局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涞水县水利局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  <w:t>√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  <w:t>√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  <w:t>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A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2023-12-06T05:40:14Z</dcterms:created>
  <dc:creator>lenovo</dc:creator>
  <cp:lastModifiedBy>花开了吗</cp:lastModifiedBy>
  <dcterms:modified xsi:type="dcterms:W3CDTF">2023-12-06T05:45:56Z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