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F7" w:rsidRDefault="00DF06F7" w:rsidP="00DF06F7">
      <w:pPr>
        <w:pStyle w:val="a3"/>
        <w:shd w:val="clear" w:color="auto" w:fill="FFFFFF"/>
        <w:spacing w:before="0" w:beforeAutospacing="0" w:after="150" w:afterAutospacing="0" w:line="480" w:lineRule="auto"/>
        <w:jc w:val="center"/>
        <w:rPr>
          <w:rFonts w:ascii="微软雅黑" w:eastAsia="微软雅黑" w:hAnsi="微软雅黑"/>
          <w:color w:val="333333"/>
        </w:rPr>
      </w:pPr>
      <w:r>
        <w:rPr>
          <w:rFonts w:ascii="微软雅黑" w:eastAsia="微软雅黑" w:hAnsi="微软雅黑" w:hint="eastAsia"/>
          <w:b/>
          <w:bCs/>
          <w:color w:val="333333"/>
        </w:rPr>
        <w:t>关于延续实施文化体制改革中经营性文化事业单位转制为企业有关税收政策的公告</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为进一步支持深化文化体制改革，现将经营性文化事业单位转制为企业有关税收政策公告如下：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一、经营性文化事业单位转制为企业，可以享受以下税收优惠政策：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（一）经营性文化事业单位转制为企业，自转</w:t>
      </w:r>
      <w:proofErr w:type="gramStart"/>
      <w:r>
        <w:rPr>
          <w:rFonts w:ascii="微软雅黑" w:eastAsia="微软雅黑" w:hAnsi="微软雅黑" w:hint="eastAsia"/>
          <w:color w:val="333333"/>
        </w:rPr>
        <w:t>制注册</w:t>
      </w:r>
      <w:proofErr w:type="gramEnd"/>
      <w:r>
        <w:rPr>
          <w:rFonts w:ascii="微软雅黑" w:eastAsia="微软雅黑" w:hAnsi="微软雅黑" w:hint="eastAsia"/>
          <w:color w:val="333333"/>
        </w:rPr>
        <w:t>之日起五年内免征企业所得税。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（二）由财政部门拨付事业经费的文化单位转制为企业，自转</w:t>
      </w:r>
      <w:proofErr w:type="gramStart"/>
      <w:r>
        <w:rPr>
          <w:rFonts w:ascii="微软雅黑" w:eastAsia="微软雅黑" w:hAnsi="微软雅黑" w:hint="eastAsia"/>
          <w:color w:val="333333"/>
        </w:rPr>
        <w:t>制注册</w:t>
      </w:r>
      <w:proofErr w:type="gramEnd"/>
      <w:r>
        <w:rPr>
          <w:rFonts w:ascii="微软雅黑" w:eastAsia="微软雅黑" w:hAnsi="微软雅黑" w:hint="eastAsia"/>
          <w:color w:val="333333"/>
        </w:rPr>
        <w:t>之日起五年内对其自用房产免征房产税。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（三）党报、党刊将其发行、印刷业务及相应的经营性资产剥离组建的文化企业，自注册之日起所取得的党报、党刊发行收入和印刷收入免征增值税。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（四）对经营性文化事业单位转制中资产评估增值、资产转让或划转涉及的企业所得税、增值税、城市维护建设税、契税、印花税等，符合现行规定的享受相应税收优惠政策。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上述所称“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lastRenderedPageBreak/>
        <w:t xml:space="preserve">　　上述所称“转制注册之日”，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公告所规定的税收优惠政策。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二、享受税收优惠政策的转制文化企业应同时符合以下条件：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（一）根据相关部门的批复进行转制。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（二）转制文化企业已进行企业法人登记。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（三）整体转制前已进行事业单位法人登记的，转制后已核销事业编制、注销事业单位法人；整体转制前未进行事业单位法人登记的，转制后已核销事业编制。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（四）已同在职职工全部签订劳动合同，按企业办法参加社会保险。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（五）转制文化企业引入非公有资本和境外资本的，须符合国家法律法规和政策规定；变更资本结构依法应经批准的，需经行业主管部门和国有文化资产监管部门批准。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本公告适用于所有转制文化单位。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lastRenderedPageBreak/>
        <w:t xml:space="preserve">　　已认定发布的转制文化企业名称发生变更的，如果主营业务未发生变化，可持同级党委宣传部门出具的同意变更函，到主管税务机关履行变更手续；如果主营业务发生变化，依照本条规定的条件重新认定。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三、经认定的转制文化企业，应按有关税收优惠事项管理规定办理优惠手续，申报享受税收优惠政策。企业应将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等留存备查，税务部门依法加强后续管理。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四、未经认定的转制文化企业或转制文化企业不符合本公告规定的，不得享受相关税收优惠政策。已享受优惠的，主管税务机关应追缴其已减免的税款。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五、对已转制企业按照本公告规定应予减免的税款，在本公告下发以前已经征收入库的，可抵减以后纳税期应缴税款或办理退库。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六、本公告规定的税收政策执行至2027年12月31日。企业在2027年12月31日享受本公告第一条第（一）、（二）</w:t>
      </w:r>
      <w:proofErr w:type="gramStart"/>
      <w:r>
        <w:rPr>
          <w:rFonts w:ascii="微软雅黑" w:eastAsia="微软雅黑" w:hAnsi="微软雅黑" w:hint="eastAsia"/>
          <w:color w:val="333333"/>
        </w:rPr>
        <w:t>项税收</w:t>
      </w:r>
      <w:proofErr w:type="gramEnd"/>
      <w:r>
        <w:rPr>
          <w:rFonts w:ascii="微软雅黑" w:eastAsia="微软雅黑" w:hAnsi="微软雅黑" w:hint="eastAsia"/>
          <w:color w:val="333333"/>
        </w:rPr>
        <w:t>政策不满五年的，可继续享受至五年期满为止。  </w:t>
      </w:r>
    </w:p>
    <w:p w:rsidR="00DF06F7" w:rsidRDefault="00DF06F7" w:rsidP="00DF06F7">
      <w:pPr>
        <w:pStyle w:val="a3"/>
        <w:shd w:val="clear" w:color="auto" w:fill="FFFFFF"/>
        <w:spacing w:before="0" w:beforeAutospacing="0" w:after="150" w:afterAutospacing="0" w:line="480" w:lineRule="auto"/>
        <w:rPr>
          <w:rFonts w:ascii="微软雅黑" w:eastAsia="微软雅黑" w:hAnsi="微软雅黑" w:hint="eastAsia"/>
          <w:color w:val="333333"/>
        </w:rPr>
      </w:pPr>
      <w:r>
        <w:rPr>
          <w:rFonts w:ascii="微软雅黑" w:eastAsia="微软雅黑" w:hAnsi="微软雅黑" w:hint="eastAsia"/>
          <w:color w:val="333333"/>
        </w:rPr>
        <w:t xml:space="preserve">　　特此公告。  </w:t>
      </w:r>
    </w:p>
    <w:p w:rsidR="00DF06F7" w:rsidRDefault="00DF06F7" w:rsidP="00DF06F7">
      <w:pPr>
        <w:pStyle w:val="a3"/>
        <w:shd w:val="clear" w:color="auto" w:fill="FFFFFF"/>
        <w:spacing w:before="0" w:beforeAutospacing="0" w:after="150" w:afterAutospacing="0" w:line="480" w:lineRule="auto"/>
        <w:jc w:val="right"/>
        <w:rPr>
          <w:rFonts w:ascii="微软雅黑" w:eastAsia="微软雅黑" w:hAnsi="微软雅黑" w:hint="eastAsia"/>
          <w:color w:val="333333"/>
        </w:rPr>
      </w:pPr>
      <w:r>
        <w:rPr>
          <w:rFonts w:ascii="微软雅黑" w:eastAsia="微软雅黑" w:hAnsi="微软雅黑" w:hint="eastAsia"/>
          <w:color w:val="333333"/>
        </w:rPr>
        <w:t xml:space="preserve">　　财政部 税务总局 中央宣传部  </w:t>
      </w:r>
    </w:p>
    <w:p w:rsidR="00DF06F7" w:rsidRDefault="00DF06F7" w:rsidP="00DF06F7">
      <w:pPr>
        <w:pStyle w:val="a3"/>
        <w:shd w:val="clear" w:color="auto" w:fill="FFFFFF"/>
        <w:spacing w:before="0" w:beforeAutospacing="0" w:after="150" w:afterAutospacing="0" w:line="480" w:lineRule="auto"/>
        <w:jc w:val="right"/>
        <w:rPr>
          <w:rFonts w:ascii="微软雅黑" w:eastAsia="微软雅黑" w:hAnsi="微软雅黑" w:hint="eastAsia"/>
          <w:color w:val="333333"/>
        </w:rPr>
      </w:pPr>
      <w:r>
        <w:rPr>
          <w:rFonts w:ascii="微软雅黑" w:eastAsia="微软雅黑" w:hAnsi="微软雅黑" w:hint="eastAsia"/>
          <w:color w:val="333333"/>
        </w:rPr>
        <w:t xml:space="preserve">　　2023年10月23日</w:t>
      </w:r>
    </w:p>
    <w:p w:rsidR="005A2A1F" w:rsidRDefault="005A2A1F">
      <w:pPr>
        <w:rPr>
          <w:rFonts w:hint="eastAsia"/>
        </w:rPr>
      </w:pPr>
    </w:p>
    <w:sectPr w:rsidR="005A2A1F" w:rsidSect="005A2A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06F7"/>
    <w:rsid w:val="005A2A1F"/>
    <w:rsid w:val="00DF0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6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9642774">
      <w:bodyDiv w:val="1"/>
      <w:marLeft w:val="0"/>
      <w:marRight w:val="0"/>
      <w:marTop w:val="0"/>
      <w:marBottom w:val="0"/>
      <w:divBdr>
        <w:top w:val="none" w:sz="0" w:space="0" w:color="auto"/>
        <w:left w:val="none" w:sz="0" w:space="0" w:color="auto"/>
        <w:bottom w:val="none" w:sz="0" w:space="0" w:color="auto"/>
        <w:right w:val="none" w:sz="0" w:space="0" w:color="auto"/>
      </w:divBdr>
      <w:divsChild>
        <w:div w:id="209993609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2023-11-07T08:09:00Z</dcterms:created>
  <dcterms:modified xsi:type="dcterms:W3CDTF">2023-11-07T08:11:00Z</dcterms:modified>
</cp:coreProperties>
</file>