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rPr>
          <w:rFonts w:hint="eastAsia" w:ascii="宋体" w:hAnsi="宋体" w:eastAsia="宋体" w:cs="宋体"/>
          <w:b/>
          <w:bCs/>
          <w:kern w:val="0"/>
          <w:sz w:val="44"/>
          <w:szCs w:val="44"/>
          <w:lang w:val="en-US" w:eastAsia="zh-CN" w:bidi="ar"/>
        </w:rPr>
      </w:pPr>
      <w:r>
        <w:rPr>
          <w:rFonts w:hint="eastAsia" w:ascii="宋体" w:hAnsi="宋体" w:eastAsia="宋体" w:cs="宋体"/>
          <w:b/>
          <w:bCs/>
          <w:kern w:val="0"/>
          <w:sz w:val="44"/>
          <w:szCs w:val="44"/>
          <w:lang w:val="en-US" w:eastAsia="zh-CN" w:bidi="ar"/>
        </w:rPr>
        <w:t xml:space="preserve"> </w:t>
      </w:r>
    </w:p>
    <w:p>
      <w:pPr>
        <w:keepNext w:val="0"/>
        <w:keepLines w:val="0"/>
        <w:widowControl/>
        <w:suppressLineNumbers w:val="0"/>
        <w:ind w:firstLine="3092" w:firstLineChars="700"/>
        <w:jc w:val="both"/>
        <w:rPr>
          <w:b/>
          <w:bCs/>
          <w:sz w:val="44"/>
          <w:szCs w:val="44"/>
        </w:rPr>
      </w:pPr>
      <w:r>
        <w:rPr>
          <w:rFonts w:hint="eastAsia" w:ascii="宋体" w:hAnsi="宋体" w:eastAsia="宋体" w:cs="宋体"/>
          <w:b/>
          <w:bCs/>
          <w:kern w:val="0"/>
          <w:sz w:val="44"/>
          <w:szCs w:val="44"/>
          <w:lang w:val="en-US" w:eastAsia="zh-CN" w:bidi="ar"/>
        </w:rPr>
        <w:t>涞水县</w:t>
      </w:r>
      <w:r>
        <w:rPr>
          <w:rFonts w:ascii="宋体" w:hAnsi="宋体" w:eastAsia="宋体" w:cs="宋体"/>
          <w:b/>
          <w:bCs/>
          <w:kern w:val="0"/>
          <w:sz w:val="44"/>
          <w:szCs w:val="44"/>
          <w:lang w:val="en-US" w:eastAsia="zh-CN" w:bidi="ar"/>
        </w:rPr>
        <w:t>审计局重大执法决定法制审核事项清单</w:t>
      </w:r>
    </w:p>
    <w:p>
      <w:pPr>
        <w:keepNext w:val="0"/>
        <w:keepLines w:val="0"/>
        <w:widowControl/>
        <w:suppressLineNumbers w:val="0"/>
        <w:jc w:val="center"/>
        <w:rPr>
          <w:b/>
          <w:bCs/>
          <w:sz w:val="44"/>
          <w:szCs w:val="44"/>
        </w:rPr>
      </w:pPr>
    </w:p>
    <w:tbl>
      <w:tblPr>
        <w:tblW w:w="14039" w:type="dxa"/>
        <w:tblCellSpacing w:w="0" w:type="dxa"/>
        <w:tblInd w:w="350" w:type="dxa"/>
        <w:shd w:val="clear"/>
        <w:tblLayout w:type="fixed"/>
        <w:tblCellMar>
          <w:top w:w="0" w:type="dxa"/>
          <w:left w:w="0" w:type="dxa"/>
          <w:bottom w:w="0" w:type="dxa"/>
          <w:right w:w="0" w:type="dxa"/>
        </w:tblCellMar>
      </w:tblPr>
      <w:tblGrid>
        <w:gridCol w:w="14039"/>
      </w:tblGrid>
      <w:tr>
        <w:tblPrEx>
          <w:shd w:val="clear"/>
          <w:tblLayout w:type="fixed"/>
          <w:tblCellMar>
            <w:top w:w="0" w:type="dxa"/>
            <w:left w:w="0" w:type="dxa"/>
            <w:bottom w:w="0" w:type="dxa"/>
            <w:right w:w="0" w:type="dxa"/>
          </w:tblCellMar>
        </w:tblPrEx>
        <w:trPr>
          <w:trHeight w:val="6000" w:hRule="atLeast"/>
          <w:tblCellSpacing w:w="0" w:type="dxa"/>
        </w:trPr>
        <w:tc>
          <w:tcPr>
            <w:tcW w:w="14039" w:type="dxa"/>
            <w:shd w:val="clear"/>
            <w:vAlign w:val="top"/>
          </w:tcPr>
          <w:tbl>
            <w:tblPr>
              <w:tblW w:w="13095"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190"/>
              <w:gridCol w:w="1425"/>
              <w:gridCol w:w="6570"/>
              <w:gridCol w:w="39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0" w:hRule="atLeast"/>
              </w:trPr>
              <w:tc>
                <w:tcPr>
                  <w:tcW w:w="11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b/>
                      <w:i w:val="0"/>
                      <w:color w:val="000000"/>
                      <w:sz w:val="24"/>
                      <w:szCs w:val="24"/>
                      <w:u w:val="none"/>
                    </w:rPr>
                  </w:pPr>
                  <w:r>
                    <w:rPr>
                      <w:rFonts w:ascii="宋体" w:hAnsi="宋体" w:eastAsia="宋体" w:cs="宋体"/>
                      <w:b/>
                      <w:i w:val="0"/>
                      <w:color w:val="000000"/>
                      <w:kern w:val="0"/>
                      <w:sz w:val="24"/>
                      <w:szCs w:val="24"/>
                      <w:u w:val="none"/>
                      <w:lang w:val="en-US" w:eastAsia="zh-CN" w:bidi="ar"/>
                    </w:rPr>
                    <w:t>序号</w:t>
                  </w: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b/>
                      <w:i w:val="0"/>
                      <w:color w:val="000000"/>
                      <w:sz w:val="24"/>
                      <w:szCs w:val="24"/>
                      <w:u w:val="none"/>
                    </w:rPr>
                  </w:pPr>
                  <w:r>
                    <w:rPr>
                      <w:rFonts w:ascii="宋体" w:hAnsi="宋体" w:eastAsia="宋体" w:cs="宋体"/>
                      <w:b/>
                      <w:i w:val="0"/>
                      <w:color w:val="000000"/>
                      <w:kern w:val="0"/>
                      <w:sz w:val="24"/>
                      <w:szCs w:val="24"/>
                      <w:u w:val="none"/>
                      <w:lang w:val="en-US" w:eastAsia="zh-CN" w:bidi="ar"/>
                    </w:rPr>
                    <w:t>类别</w:t>
                  </w:r>
                </w:p>
              </w:tc>
              <w:tc>
                <w:tcPr>
                  <w:tcW w:w="6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b/>
                      <w:i w:val="0"/>
                      <w:color w:val="000000"/>
                      <w:sz w:val="24"/>
                      <w:szCs w:val="24"/>
                      <w:u w:val="none"/>
                    </w:rPr>
                  </w:pPr>
                  <w:r>
                    <w:rPr>
                      <w:rFonts w:ascii="宋体" w:hAnsi="宋体" w:eastAsia="宋体" w:cs="宋体"/>
                      <w:b/>
                      <w:i w:val="0"/>
                      <w:color w:val="000000"/>
                      <w:kern w:val="0"/>
                      <w:sz w:val="24"/>
                      <w:szCs w:val="24"/>
                      <w:u w:val="none"/>
                      <w:lang w:val="en-US" w:eastAsia="zh-CN" w:bidi="ar"/>
                    </w:rPr>
                    <w:t>重大行政执法决定</w:t>
                  </w:r>
                </w:p>
              </w:tc>
              <w:tc>
                <w:tcPr>
                  <w:tcW w:w="3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b/>
                      <w:i w:val="0"/>
                      <w:color w:val="000000"/>
                      <w:sz w:val="24"/>
                      <w:szCs w:val="24"/>
                      <w:u w:val="none"/>
                    </w:rPr>
                  </w:pPr>
                  <w:r>
                    <w:rPr>
                      <w:rFonts w:ascii="宋体" w:hAnsi="宋体" w:eastAsia="宋体" w:cs="宋体"/>
                      <w:b/>
                      <w:i w:val="0"/>
                      <w:color w:val="000000"/>
                      <w:kern w:val="0"/>
                      <w:sz w:val="24"/>
                      <w:szCs w:val="24"/>
                      <w:u w:val="none"/>
                      <w:lang w:val="en-US" w:eastAsia="zh-CN" w:bidi="ar"/>
                    </w:rPr>
                    <w:t>审核内容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11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t>1</w:t>
                  </w:r>
                </w:p>
              </w:tc>
              <w:tc>
                <w:tcPr>
                  <w:tcW w:w="14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t>行政处罚</w:t>
                  </w:r>
                </w:p>
              </w:tc>
              <w:tc>
                <w:tcPr>
                  <w:tcW w:w="6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t>对拒绝、拖延提供与审计事项有关的资料，或者提供的资料不真实、不完整，或者拒绝、阻碍检查的处罚</w:t>
                  </w:r>
                </w:p>
              </w:tc>
              <w:tc>
                <w:tcPr>
                  <w:tcW w:w="391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t>审计机构主要审核下列内容：</w:t>
                  </w:r>
                  <w:r>
                    <w:rPr>
                      <w:rFonts w:ascii="宋体" w:hAnsi="宋体" w:eastAsia="宋体" w:cs="宋体"/>
                      <w:i w:val="0"/>
                      <w:color w:val="000000"/>
                      <w:kern w:val="0"/>
                      <w:sz w:val="24"/>
                      <w:szCs w:val="24"/>
                      <w:u w:val="none"/>
                      <w:lang w:val="en-US" w:eastAsia="zh-CN" w:bidi="ar"/>
                    </w:rPr>
                    <w:br w:type="textWrapping"/>
                  </w:r>
                  <w:r>
                    <w:rPr>
                      <w:rFonts w:ascii="宋体" w:hAnsi="宋体" w:eastAsia="宋体" w:cs="宋体"/>
                      <w:i w:val="0"/>
                      <w:color w:val="000000"/>
                      <w:kern w:val="0"/>
                      <w:sz w:val="24"/>
                      <w:szCs w:val="24"/>
                      <w:u w:val="none"/>
                      <w:lang w:val="en-US" w:eastAsia="zh-CN" w:bidi="ar"/>
                    </w:rPr>
                    <w:t>（一）是否超越本机关执法权限；</w:t>
                  </w:r>
                  <w:r>
                    <w:rPr>
                      <w:rFonts w:ascii="宋体" w:hAnsi="宋体" w:eastAsia="宋体" w:cs="宋体"/>
                      <w:i w:val="0"/>
                      <w:color w:val="000000"/>
                      <w:kern w:val="0"/>
                      <w:sz w:val="24"/>
                      <w:szCs w:val="24"/>
                      <w:u w:val="none"/>
                      <w:lang w:val="en-US" w:eastAsia="zh-CN" w:bidi="ar"/>
                    </w:rPr>
                    <w:br w:type="textWrapping"/>
                  </w:r>
                  <w:r>
                    <w:rPr>
                      <w:rFonts w:ascii="宋体" w:hAnsi="宋体" w:eastAsia="宋体" w:cs="宋体"/>
                      <w:i w:val="0"/>
                      <w:color w:val="000000"/>
                      <w:kern w:val="0"/>
                      <w:sz w:val="24"/>
                      <w:szCs w:val="24"/>
                      <w:u w:val="none"/>
                      <w:lang w:val="en-US" w:eastAsia="zh-CN" w:bidi="ar"/>
                    </w:rPr>
                    <w:t>（二）主要事实是否清楚、相关证据是否适当、充分；</w:t>
                  </w:r>
                  <w:r>
                    <w:rPr>
                      <w:rFonts w:ascii="宋体" w:hAnsi="宋体" w:eastAsia="宋体" w:cs="宋体"/>
                      <w:i w:val="0"/>
                      <w:color w:val="000000"/>
                      <w:kern w:val="0"/>
                      <w:sz w:val="24"/>
                      <w:szCs w:val="24"/>
                      <w:u w:val="none"/>
                      <w:lang w:val="en-US" w:eastAsia="zh-CN" w:bidi="ar"/>
                    </w:rPr>
                    <w:br w:type="textWrapping"/>
                  </w:r>
                  <w:r>
                    <w:rPr>
                      <w:rFonts w:ascii="宋体" w:hAnsi="宋体" w:eastAsia="宋体" w:cs="宋体"/>
                      <w:i w:val="0"/>
                      <w:color w:val="000000"/>
                      <w:kern w:val="0"/>
                      <w:sz w:val="24"/>
                      <w:szCs w:val="24"/>
                      <w:u w:val="none"/>
                      <w:lang w:val="en-US" w:eastAsia="zh-CN" w:bidi="ar"/>
                    </w:rPr>
                    <w:t>（三）使用法律法规和标准是否适当；</w:t>
                  </w:r>
                  <w:r>
                    <w:rPr>
                      <w:rFonts w:ascii="宋体" w:hAnsi="宋体" w:eastAsia="宋体" w:cs="宋体"/>
                      <w:i w:val="0"/>
                      <w:color w:val="000000"/>
                      <w:kern w:val="0"/>
                      <w:sz w:val="24"/>
                      <w:szCs w:val="24"/>
                      <w:u w:val="none"/>
                      <w:lang w:val="en-US" w:eastAsia="zh-CN" w:bidi="ar"/>
                    </w:rPr>
                    <w:br w:type="textWrapping"/>
                  </w:r>
                  <w:r>
                    <w:rPr>
                      <w:rFonts w:ascii="宋体" w:hAnsi="宋体" w:eastAsia="宋体" w:cs="宋体"/>
                      <w:i w:val="0"/>
                      <w:color w:val="000000"/>
                      <w:kern w:val="0"/>
                      <w:sz w:val="24"/>
                      <w:szCs w:val="24"/>
                      <w:u w:val="none"/>
                      <w:lang w:val="en-US" w:eastAsia="zh-CN" w:bidi="ar"/>
                    </w:rPr>
                    <w:t>（四）评价、定性、处理处罚意见是否恰当；</w:t>
                  </w:r>
                  <w:r>
                    <w:rPr>
                      <w:rFonts w:ascii="宋体" w:hAnsi="宋体" w:eastAsia="宋体" w:cs="宋体"/>
                      <w:i w:val="0"/>
                      <w:color w:val="000000"/>
                      <w:kern w:val="0"/>
                      <w:sz w:val="24"/>
                      <w:szCs w:val="24"/>
                      <w:u w:val="none"/>
                      <w:lang w:val="en-US" w:eastAsia="zh-CN" w:bidi="ar"/>
                    </w:rPr>
                    <w:br w:type="textWrapping"/>
                  </w:r>
                  <w:r>
                    <w:rPr>
                      <w:rFonts w:ascii="宋体" w:hAnsi="宋体" w:eastAsia="宋体" w:cs="宋体"/>
                      <w:i w:val="0"/>
                      <w:color w:val="000000"/>
                      <w:kern w:val="0"/>
                      <w:sz w:val="24"/>
                      <w:szCs w:val="24"/>
                      <w:u w:val="none"/>
                      <w:lang w:val="en-US" w:eastAsia="zh-CN" w:bidi="ar"/>
                    </w:rPr>
                    <w:t>（五）行政自由裁量权行使是否得当；</w:t>
                  </w:r>
                  <w:r>
                    <w:rPr>
                      <w:rFonts w:ascii="宋体" w:hAnsi="宋体" w:eastAsia="宋体" w:cs="宋体"/>
                      <w:i w:val="0"/>
                      <w:color w:val="000000"/>
                      <w:kern w:val="0"/>
                      <w:sz w:val="24"/>
                      <w:szCs w:val="24"/>
                      <w:u w:val="none"/>
                      <w:lang w:val="en-US" w:eastAsia="zh-CN" w:bidi="ar"/>
                    </w:rPr>
                    <w:br w:type="textWrapping"/>
                  </w:r>
                  <w:r>
                    <w:rPr>
                      <w:rFonts w:ascii="宋体" w:hAnsi="宋体" w:eastAsia="宋体" w:cs="宋体"/>
                      <w:i w:val="0"/>
                      <w:color w:val="000000"/>
                      <w:kern w:val="0"/>
                      <w:sz w:val="24"/>
                      <w:szCs w:val="24"/>
                      <w:u w:val="none"/>
                      <w:lang w:val="en-US" w:eastAsia="zh-CN" w:bidi="ar"/>
                    </w:rPr>
                    <w:t>（六）审计程序是否符合规定；</w:t>
                  </w:r>
                  <w:r>
                    <w:rPr>
                      <w:rFonts w:ascii="宋体" w:hAnsi="宋体" w:eastAsia="宋体" w:cs="宋体"/>
                      <w:i w:val="0"/>
                      <w:color w:val="000000"/>
                      <w:kern w:val="0"/>
                      <w:sz w:val="24"/>
                      <w:szCs w:val="24"/>
                      <w:u w:val="none"/>
                      <w:lang w:val="en-US" w:eastAsia="zh-CN" w:bidi="ar"/>
                    </w:rPr>
                    <w:br w:type="textWrapping"/>
                  </w:r>
                  <w:r>
                    <w:rPr>
                      <w:rFonts w:ascii="宋体" w:hAnsi="宋体" w:eastAsia="宋体" w:cs="宋体"/>
                      <w:i w:val="0"/>
                      <w:color w:val="000000"/>
                      <w:kern w:val="0"/>
                      <w:sz w:val="24"/>
                      <w:szCs w:val="24"/>
                      <w:u w:val="none"/>
                      <w:lang w:val="en-US" w:eastAsia="zh-CN" w:bidi="ar"/>
                    </w:rPr>
                    <w:t>（七）法律文书制作是否规范；</w:t>
                  </w:r>
                  <w:r>
                    <w:rPr>
                      <w:rFonts w:ascii="宋体" w:hAnsi="宋体" w:eastAsia="宋体" w:cs="宋体"/>
                      <w:i w:val="0"/>
                      <w:color w:val="000000"/>
                      <w:kern w:val="0"/>
                      <w:sz w:val="24"/>
                      <w:szCs w:val="24"/>
                      <w:u w:val="none"/>
                      <w:lang w:val="en-US" w:eastAsia="zh-CN" w:bidi="ar"/>
                    </w:rPr>
                    <w:br w:type="textWrapping"/>
                  </w:r>
                  <w:r>
                    <w:rPr>
                      <w:rFonts w:ascii="宋体" w:hAnsi="宋体" w:eastAsia="宋体" w:cs="宋体"/>
                      <w:i w:val="0"/>
                      <w:color w:val="000000"/>
                      <w:kern w:val="0"/>
                      <w:sz w:val="24"/>
                      <w:szCs w:val="24"/>
                      <w:u w:val="none"/>
                      <w:lang w:val="en-US" w:eastAsia="zh-CN" w:bidi="ar"/>
                    </w:rPr>
                    <w:t>（八）其他依法应当审核的内容。</w:t>
                  </w:r>
                  <w:r>
                    <w:rPr>
                      <w:rFonts w:ascii="宋体" w:hAnsi="宋体" w:eastAsia="宋体" w:cs="宋体"/>
                      <w:i w:val="0"/>
                      <w:color w:val="000000"/>
                      <w:kern w:val="0"/>
                      <w:sz w:val="24"/>
                      <w:szCs w:val="24"/>
                      <w:u w:val="none"/>
                      <w:lang w:val="en-US" w:eastAsia="zh-CN" w:bidi="ar"/>
                    </w:rPr>
                    <w:br w:type="textWrapping"/>
                  </w:r>
                  <w:r>
                    <w:rPr>
                      <w:rFonts w:ascii="宋体" w:hAnsi="宋体" w:eastAsia="宋体" w:cs="宋体"/>
                      <w:i w:val="0"/>
                      <w:color w:val="000000"/>
                      <w:kern w:val="0"/>
                      <w:sz w:val="24"/>
                      <w:szCs w:val="24"/>
                      <w:u w:val="none"/>
                      <w:lang w:val="en-US" w:eastAsia="zh-CN" w:bidi="ar"/>
                    </w:rPr>
                    <w:t>审核过程中遇有复杂问题的，经审计机关负责人同意后，审理机构可以组织专家进行论证。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1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t>2</w:t>
                  </w:r>
                </w:p>
              </w:tc>
              <w:tc>
                <w:tcPr>
                  <w:tcW w:w="14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c>
                <w:tcPr>
                  <w:tcW w:w="6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t>对违反国家规定的财政财务收支行为的处罚</w:t>
                  </w:r>
                </w:p>
              </w:tc>
              <w:tc>
                <w:tcPr>
                  <w:tcW w:w="39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1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t>3</w:t>
                  </w:r>
                </w:p>
              </w:tc>
              <w:tc>
                <w:tcPr>
                  <w:tcW w:w="14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t>行政强制</w:t>
                  </w:r>
                </w:p>
              </w:tc>
              <w:tc>
                <w:tcPr>
                  <w:tcW w:w="6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t>制止封存权</w:t>
                  </w:r>
                </w:p>
              </w:tc>
              <w:tc>
                <w:tcPr>
                  <w:tcW w:w="39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11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t>4</w:t>
                  </w:r>
                </w:p>
              </w:tc>
              <w:tc>
                <w:tcPr>
                  <w:tcW w:w="14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c>
                <w:tcPr>
                  <w:tcW w:w="6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t>暂停拨付与使用权</w:t>
                  </w:r>
                </w:p>
              </w:tc>
              <w:tc>
                <w:tcPr>
                  <w:tcW w:w="39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60" w:hRule="atLeast"/>
              </w:trPr>
              <w:tc>
                <w:tcPr>
                  <w:tcW w:w="11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t>5</w:t>
                  </w: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t>审计处理</w:t>
                  </w:r>
                </w:p>
              </w:tc>
              <w:tc>
                <w:tcPr>
                  <w:tcW w:w="6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t>（一）责令限期缴纳应当上缴的款项；</w:t>
                  </w:r>
                  <w:r>
                    <w:rPr>
                      <w:rFonts w:ascii="宋体" w:hAnsi="宋体" w:eastAsia="宋体" w:cs="宋体"/>
                      <w:i w:val="0"/>
                      <w:color w:val="000000"/>
                      <w:kern w:val="0"/>
                      <w:sz w:val="24"/>
                      <w:szCs w:val="24"/>
                      <w:u w:val="none"/>
                      <w:lang w:val="en-US" w:eastAsia="zh-CN" w:bidi="ar"/>
                    </w:rPr>
                    <w:br w:type="textWrapping"/>
                  </w:r>
                  <w:r>
                    <w:rPr>
                      <w:rFonts w:ascii="宋体" w:hAnsi="宋体" w:eastAsia="宋体" w:cs="宋体"/>
                      <w:i w:val="0"/>
                      <w:color w:val="000000"/>
                      <w:kern w:val="0"/>
                      <w:sz w:val="24"/>
                      <w:szCs w:val="24"/>
                      <w:u w:val="none"/>
                      <w:lang w:val="en-US" w:eastAsia="zh-CN" w:bidi="ar"/>
                    </w:rPr>
                    <w:t>（二）责令限期退还被侵占的国有资产；</w:t>
                  </w:r>
                  <w:r>
                    <w:rPr>
                      <w:rFonts w:ascii="宋体" w:hAnsi="宋体" w:eastAsia="宋体" w:cs="宋体"/>
                      <w:i w:val="0"/>
                      <w:color w:val="000000"/>
                      <w:kern w:val="0"/>
                      <w:sz w:val="24"/>
                      <w:szCs w:val="24"/>
                      <w:u w:val="none"/>
                      <w:lang w:val="en-US" w:eastAsia="zh-CN" w:bidi="ar"/>
                    </w:rPr>
                    <w:br w:type="textWrapping"/>
                  </w:r>
                  <w:r>
                    <w:rPr>
                      <w:rFonts w:ascii="宋体" w:hAnsi="宋体" w:eastAsia="宋体" w:cs="宋体"/>
                      <w:i w:val="0"/>
                      <w:color w:val="000000"/>
                      <w:kern w:val="0"/>
                      <w:sz w:val="24"/>
                      <w:szCs w:val="24"/>
                      <w:u w:val="none"/>
                      <w:lang w:val="en-US" w:eastAsia="zh-CN" w:bidi="ar"/>
                    </w:rPr>
                    <w:t>（三）责令限期退还违法所得；</w:t>
                  </w:r>
                  <w:r>
                    <w:rPr>
                      <w:rFonts w:ascii="宋体" w:hAnsi="宋体" w:eastAsia="宋体" w:cs="宋体"/>
                      <w:i w:val="0"/>
                      <w:color w:val="000000"/>
                      <w:kern w:val="0"/>
                      <w:sz w:val="24"/>
                      <w:szCs w:val="24"/>
                      <w:u w:val="none"/>
                      <w:lang w:val="en-US" w:eastAsia="zh-CN" w:bidi="ar"/>
                    </w:rPr>
                    <w:br w:type="textWrapping"/>
                  </w:r>
                  <w:r>
                    <w:rPr>
                      <w:rFonts w:ascii="宋体" w:hAnsi="宋体" w:eastAsia="宋体" w:cs="宋体"/>
                      <w:i w:val="0"/>
                      <w:color w:val="000000"/>
                      <w:kern w:val="0"/>
                      <w:sz w:val="24"/>
                      <w:szCs w:val="24"/>
                      <w:u w:val="none"/>
                      <w:lang w:val="en-US" w:eastAsia="zh-CN" w:bidi="ar"/>
                    </w:rPr>
                    <w:t>（四）责令按照国家统一的会计制度的有关规定进行处理；</w:t>
                  </w:r>
                  <w:r>
                    <w:rPr>
                      <w:rFonts w:ascii="宋体" w:hAnsi="宋体" w:eastAsia="宋体" w:cs="宋体"/>
                      <w:i w:val="0"/>
                      <w:color w:val="000000"/>
                      <w:kern w:val="0"/>
                      <w:sz w:val="24"/>
                      <w:szCs w:val="24"/>
                      <w:u w:val="none"/>
                      <w:lang w:val="en-US" w:eastAsia="zh-CN" w:bidi="ar"/>
                    </w:rPr>
                    <w:br w:type="textWrapping"/>
                  </w:r>
                  <w:r>
                    <w:rPr>
                      <w:rFonts w:ascii="宋体" w:hAnsi="宋体" w:eastAsia="宋体" w:cs="宋体"/>
                      <w:i w:val="0"/>
                      <w:color w:val="000000"/>
                      <w:kern w:val="0"/>
                      <w:sz w:val="24"/>
                      <w:szCs w:val="24"/>
                      <w:u w:val="none"/>
                      <w:lang w:val="en-US" w:eastAsia="zh-CN" w:bidi="ar"/>
                    </w:rPr>
                    <w:t>（五）其他需下达审计决定的处理措施。</w:t>
                  </w:r>
                </w:p>
              </w:tc>
              <w:tc>
                <w:tcPr>
                  <w:tcW w:w="39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1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t>6</w:t>
                  </w: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t>审计监督</w:t>
                  </w:r>
                </w:p>
              </w:tc>
              <w:tc>
                <w:tcPr>
                  <w:tcW w:w="6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t>拟作出审计移送处理决定</w:t>
                  </w:r>
                </w:p>
              </w:tc>
              <w:tc>
                <w:tcPr>
                  <w:tcW w:w="39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1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t>7</w:t>
                  </w:r>
                </w:p>
              </w:tc>
              <w:tc>
                <w:tcPr>
                  <w:tcW w:w="14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t>其他</w:t>
                  </w:r>
                </w:p>
              </w:tc>
              <w:tc>
                <w:tcPr>
                  <w:tcW w:w="6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t>拟作出的其他重大、复杂、疑难处理处罚决定</w:t>
                  </w:r>
                </w:p>
              </w:tc>
              <w:tc>
                <w:tcPr>
                  <w:tcW w:w="39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1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t>8</w:t>
                  </w:r>
                </w:p>
              </w:tc>
              <w:tc>
                <w:tcPr>
                  <w:tcW w:w="14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c>
                <w:tcPr>
                  <w:tcW w:w="6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t>法律、法规、规章和上级行政机关规定应当进行法制审核的其他重大行政执法决定</w:t>
                  </w:r>
                </w:p>
              </w:tc>
              <w:tc>
                <w:tcPr>
                  <w:tcW w:w="39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i w:val="0"/>
                      <w:color w:val="000000"/>
                      <w:sz w:val="24"/>
                      <w:szCs w:val="24"/>
                      <w:u w:val="none"/>
                    </w:rPr>
                  </w:pPr>
                </w:p>
              </w:tc>
            </w:tr>
          </w:tbl>
          <w:p>
            <w:pPr>
              <w:jc w:val="center"/>
              <w:textAlignment w:val="center"/>
            </w:pP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940B12"/>
    <w:rsid w:val="13940B12"/>
    <w:rsid w:val="1BD827CE"/>
    <w:rsid w:val="46037596"/>
    <w:rsid w:val="77EE2B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2017-09-19T01:48:00Z</dcterms:created>
  <dc:creator>lenovo</dc:creator>
  <cp:lastModifiedBy>lenovo</cp:lastModifiedBy>
  <dcterms:modified xsi:type="dcterms:W3CDTF">2017-09-19T01:53:06Z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